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CDC3" w14:textId="77777777" w:rsidR="00BD1767" w:rsidRPr="00A1211D" w:rsidRDefault="00BD1767" w:rsidP="00BD1767">
      <w:pPr>
        <w:spacing w:after="200" w:line="360" w:lineRule="auto"/>
        <w:jc w:val="both"/>
        <w:rPr>
          <w:rFonts w:ascii="Calibri" w:eastAsia="Calibri" w:hAnsi="Calibri" w:cs="Calibri"/>
          <w:b/>
          <w:bCs/>
          <w:kern w:val="0"/>
          <w:sz w:val="24"/>
          <w:szCs w:val="24"/>
          <w14:ligatures w14:val="none"/>
        </w:rPr>
      </w:pPr>
      <w:r w:rsidRPr="00A1211D">
        <w:rPr>
          <w:rFonts w:ascii="Calibri" w:eastAsia="Calibri" w:hAnsi="Calibri" w:cs="Calibri"/>
          <w:b/>
          <w:bCs/>
          <w:kern w:val="0"/>
          <w:sz w:val="24"/>
          <w:szCs w:val="24"/>
          <w14:ligatures w14:val="none"/>
        </w:rPr>
        <w:t>ΕΝΔΕΙΚΤΙΚΕΣ ΑΠΑΝΤΗΣΕΙΣ</w:t>
      </w:r>
    </w:p>
    <w:p w14:paraId="27F4AB3A" w14:textId="77777777" w:rsidR="00BD1767" w:rsidRPr="00B37A07" w:rsidRDefault="00BD1767" w:rsidP="00BD1767">
      <w:p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4.1.</w:t>
      </w:r>
    </w:p>
    <w:p w14:paraId="70598D6F" w14:textId="77777777" w:rsidR="00BD1767" w:rsidRPr="00B37A07" w:rsidRDefault="00BD1767" w:rsidP="00BD1767">
      <w:pPr>
        <w:numPr>
          <w:ilvl w:val="0"/>
          <w:numId w:val="1"/>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Του προτείνουμε να επιλέξει τη χλωρή λίπανση για να ενσωματώσει άμεσα και σε σύντομο χρονικά διάστημα άζωτο στο έδαφος. Με τη χλωρή λίπανση αξιοποιεί το βρόχινο νερό που θέλει και παράλληλα εμποδίζει από τη διάβρωση του εδάφους, που υπάρχει στην περιοχή.</w:t>
      </w:r>
    </w:p>
    <w:p w14:paraId="3693D276" w14:textId="77777777" w:rsidR="00BD1767" w:rsidRPr="00B37A07" w:rsidRDefault="00BD1767" w:rsidP="00BD1767">
      <w:pPr>
        <w:numPr>
          <w:ilvl w:val="0"/>
          <w:numId w:val="1"/>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Προκειμένου να ακολουθήσει τη σύγχρονη τάση στη φύτευση και εγκατάσταση του νέου ελαιώνα πρέπει να ακολουθήσει τα χαμηλά σχήματα των δέντρων και τις πυκνές φυτεύσεις.</w:t>
      </w:r>
    </w:p>
    <w:p w14:paraId="5FFDCB83" w14:textId="77777777" w:rsidR="00BD1767" w:rsidRPr="00B37A07" w:rsidRDefault="00BD1767" w:rsidP="00BD1767">
      <w:pPr>
        <w:numPr>
          <w:ilvl w:val="0"/>
          <w:numId w:val="1"/>
        </w:numPr>
        <w:spacing w:after="200" w:line="360" w:lineRule="auto"/>
        <w:jc w:val="both"/>
        <w:rPr>
          <w:rFonts w:ascii="Calibri" w:eastAsia="Calibri" w:hAnsi="Calibri" w:cs="Calibri"/>
          <w:kern w:val="0"/>
          <w:sz w:val="24"/>
          <w:szCs w:val="24"/>
          <w14:ligatures w14:val="none"/>
        </w:rPr>
      </w:pPr>
      <w:r w:rsidRPr="00B37A07">
        <w:rPr>
          <w:rFonts w:ascii="Calibri" w:eastAsia="Calibri" w:hAnsi="Calibri" w:cs="Calibri"/>
          <w:kern w:val="0"/>
          <w:sz w:val="24"/>
          <w:szCs w:val="24"/>
          <w14:ligatures w14:val="none"/>
        </w:rPr>
        <w:t xml:space="preserve">Ο κατάλληλος τρόπος για την αντιμετώπιση του δάκου είναι οι </w:t>
      </w:r>
      <w:proofErr w:type="spellStart"/>
      <w:r w:rsidRPr="00B37A07">
        <w:rPr>
          <w:rFonts w:ascii="Calibri" w:eastAsia="Calibri" w:hAnsi="Calibri" w:cs="Calibri"/>
          <w:kern w:val="0"/>
          <w:sz w:val="24"/>
          <w:szCs w:val="24"/>
          <w14:ligatures w14:val="none"/>
        </w:rPr>
        <w:t>φερομόνες</w:t>
      </w:r>
      <w:proofErr w:type="spellEnd"/>
      <w:r w:rsidRPr="00B37A07">
        <w:rPr>
          <w:rFonts w:ascii="Calibri" w:eastAsia="Calibri" w:hAnsi="Calibri" w:cs="Calibri"/>
          <w:kern w:val="0"/>
          <w:sz w:val="24"/>
          <w:szCs w:val="24"/>
          <w14:ligatures w14:val="none"/>
        </w:rPr>
        <w:t xml:space="preserve"> (βιοτεχνολογικό μέσο). Χρησιμοποιώντας ως ελκυστικό τη </w:t>
      </w:r>
      <w:proofErr w:type="spellStart"/>
      <w:r w:rsidRPr="00B37A07">
        <w:rPr>
          <w:rFonts w:ascii="Calibri" w:eastAsia="Calibri" w:hAnsi="Calibri" w:cs="Calibri"/>
          <w:kern w:val="0"/>
          <w:sz w:val="24"/>
          <w:szCs w:val="24"/>
          <w14:ligatures w14:val="none"/>
        </w:rPr>
        <w:t>φερομόνη</w:t>
      </w:r>
      <w:proofErr w:type="spellEnd"/>
      <w:r w:rsidRPr="00B37A07">
        <w:rPr>
          <w:rFonts w:ascii="Calibri" w:eastAsia="Calibri" w:hAnsi="Calibri" w:cs="Calibri"/>
          <w:kern w:val="0"/>
          <w:sz w:val="24"/>
          <w:szCs w:val="24"/>
          <w14:ligatures w14:val="none"/>
        </w:rPr>
        <w:t xml:space="preserve"> του δάκου καταφέρνουμε να τον αντιμετωπίσουμε αποτελεσματικά και χωρίς επιπτώσεις στο οικοσύστημα του ελαιώνα και στον άνθρωπο (μέθοδος μαζικής παγίδευσης).</w:t>
      </w:r>
    </w:p>
    <w:p w14:paraId="13DF064B" w14:textId="77777777" w:rsidR="00E471A8" w:rsidRDefault="00E471A8"/>
    <w:sectPr w:rsidR="00E471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85B83"/>
    <w:multiLevelType w:val="hybridMultilevel"/>
    <w:tmpl w:val="CFEAF590"/>
    <w:lvl w:ilvl="0" w:tplc="FFFFFFFF">
      <w:start w:val="1"/>
      <w:numFmt w:val="decimal"/>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530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67"/>
    <w:rsid w:val="00003973"/>
    <w:rsid w:val="000275B6"/>
    <w:rsid w:val="00316C74"/>
    <w:rsid w:val="00A32883"/>
    <w:rsid w:val="00AC02EB"/>
    <w:rsid w:val="00BD1767"/>
    <w:rsid w:val="00E471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6D4A"/>
  <w15:chartTrackingRefBased/>
  <w15:docId w15:val="{AF56A9F8-D7EC-4953-98B5-8A2D9554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627</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Pistola</dc:creator>
  <cp:keywords/>
  <dc:description/>
  <cp:lastModifiedBy>Eleni Pistola</cp:lastModifiedBy>
  <cp:revision>1</cp:revision>
  <dcterms:created xsi:type="dcterms:W3CDTF">2024-04-14T14:24:00Z</dcterms:created>
  <dcterms:modified xsi:type="dcterms:W3CDTF">2024-04-14T14:24:00Z</dcterms:modified>
</cp:coreProperties>
</file>