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74" w:rsidRPr="00EE1774" w:rsidRDefault="00EE1774">
      <w:pPr>
        <w:rPr>
          <w:b/>
          <w:sz w:val="24"/>
          <w:szCs w:val="24"/>
        </w:rPr>
      </w:pPr>
      <w:r w:rsidRPr="00EE1774">
        <w:rPr>
          <w:b/>
          <w:sz w:val="24"/>
          <w:szCs w:val="24"/>
        </w:rPr>
        <w:t>ΕΝΔΕΙΚΤΙΚΕΣ ΑΠΑΝΤΗΣΕΙΣ ΘΕΜΑ 4</w:t>
      </w:r>
      <w:r w:rsidRPr="00EE1774">
        <w:rPr>
          <w:b/>
          <w:sz w:val="24"/>
          <w:szCs w:val="24"/>
          <w:vertAlign w:val="superscript"/>
        </w:rPr>
        <w:t>ο</w:t>
      </w:r>
      <w:r w:rsidRPr="00EE1774">
        <w:rPr>
          <w:b/>
          <w:sz w:val="24"/>
          <w:szCs w:val="24"/>
        </w:rPr>
        <w:t xml:space="preserve"> </w:t>
      </w:r>
    </w:p>
    <w:p w:rsidR="00EE1774" w:rsidRPr="00EE1774" w:rsidRDefault="00EE1774" w:rsidP="00EE1774">
      <w:pPr>
        <w:jc w:val="both"/>
        <w:rPr>
          <w:sz w:val="24"/>
          <w:szCs w:val="24"/>
        </w:rPr>
      </w:pPr>
      <w:r w:rsidRPr="00EE1774">
        <w:rPr>
          <w:b/>
          <w:sz w:val="24"/>
          <w:szCs w:val="24"/>
        </w:rPr>
        <w:t>α)</w:t>
      </w:r>
      <w:r w:rsidRPr="00EE1774">
        <w:rPr>
          <w:sz w:val="24"/>
          <w:szCs w:val="24"/>
        </w:rPr>
        <w:t xml:space="preserve"> Ο τουρισμός εκθέσεων συνδυάζεται με τον τουρισμό πόλης και το μορφωτικό τουρισμό. </w:t>
      </w:r>
    </w:p>
    <w:p w:rsidR="00EE1774" w:rsidRPr="00EE1774" w:rsidRDefault="00EE1774" w:rsidP="00EE1774">
      <w:pPr>
        <w:spacing w:after="0" w:line="360" w:lineRule="auto"/>
        <w:ind w:firstLine="720"/>
        <w:jc w:val="right"/>
        <w:rPr>
          <w:sz w:val="24"/>
          <w:szCs w:val="24"/>
        </w:rPr>
      </w:pPr>
      <w:r w:rsidRPr="00EE1774">
        <w:rPr>
          <w:b/>
          <w:bCs/>
          <w:sz w:val="24"/>
          <w:szCs w:val="24"/>
        </w:rPr>
        <w:t>(Μονάδες 12)</w:t>
      </w:r>
    </w:p>
    <w:p w:rsidR="00EE757B" w:rsidRPr="00EE1774" w:rsidRDefault="00EE1774" w:rsidP="00EE1774">
      <w:pPr>
        <w:jc w:val="both"/>
        <w:rPr>
          <w:sz w:val="24"/>
          <w:szCs w:val="24"/>
        </w:rPr>
      </w:pPr>
      <w:r w:rsidRPr="00EE1774">
        <w:rPr>
          <w:b/>
          <w:sz w:val="24"/>
          <w:szCs w:val="24"/>
        </w:rPr>
        <w:t>β</w:t>
      </w:r>
      <w:r w:rsidRPr="00EE1774">
        <w:rPr>
          <w:b/>
          <w:sz w:val="24"/>
          <w:szCs w:val="24"/>
        </w:rPr>
        <w:t>)</w:t>
      </w:r>
      <w:r w:rsidRPr="00EE1774">
        <w:rPr>
          <w:sz w:val="24"/>
          <w:szCs w:val="24"/>
        </w:rPr>
        <w:t xml:space="preserve"> Τα Τουριστικά Γραφεία πρέπει να προωθήσουν αυτή την τουριστική μορφή, γιατί ο χρόνος διεξαγωγής των εκθέσεων, στο μεγαλύτερο ποσοστό, είναι εκτός περιόδου τουριστικής αιχμής, γεγονός που βοηθά τη χρονική διεύρυνση των εργασιών τους.</w:t>
      </w:r>
    </w:p>
    <w:p w:rsidR="00EE1774" w:rsidRPr="00EE1774" w:rsidRDefault="00EE1774" w:rsidP="00EE1774">
      <w:pPr>
        <w:jc w:val="right"/>
        <w:rPr>
          <w:b/>
          <w:bCs/>
          <w:sz w:val="24"/>
          <w:szCs w:val="24"/>
        </w:rPr>
      </w:pPr>
      <w:r w:rsidRPr="00EE1774">
        <w:rPr>
          <w:b/>
          <w:bCs/>
          <w:sz w:val="24"/>
          <w:szCs w:val="24"/>
        </w:rPr>
        <w:t>(Μονάδες 13)</w:t>
      </w:r>
    </w:p>
    <w:p w:rsidR="00EE1774" w:rsidRDefault="00EE1774">
      <w:bookmarkStart w:id="0" w:name="_GoBack"/>
      <w:bookmarkEnd w:id="0"/>
    </w:p>
    <w:sectPr w:rsidR="00EE17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774"/>
    <w:rsid w:val="00EE1774"/>
    <w:rsid w:val="00E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dcterms:created xsi:type="dcterms:W3CDTF">2024-03-30T16:02:00Z</dcterms:created>
  <dcterms:modified xsi:type="dcterms:W3CDTF">2024-03-30T16:05:00Z</dcterms:modified>
</cp:coreProperties>
</file>