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03E" w:rsidRPr="0032503E" w:rsidRDefault="0032503E" w:rsidP="0032503E">
      <w:pPr>
        <w:jc w:val="both"/>
        <w:rPr>
          <w:b/>
          <w:sz w:val="24"/>
          <w:szCs w:val="24"/>
        </w:rPr>
      </w:pPr>
      <w:r w:rsidRPr="0032503E">
        <w:rPr>
          <w:b/>
          <w:sz w:val="24"/>
          <w:szCs w:val="24"/>
        </w:rPr>
        <w:t>ΕΝΔΕΙΚΤΙΚΕΣ ΑΠΑΝΤΗΣΕΙΣ ΘΕΜΑ 2</w:t>
      </w:r>
      <w:r w:rsidRPr="0032503E">
        <w:rPr>
          <w:b/>
          <w:sz w:val="24"/>
          <w:szCs w:val="24"/>
          <w:vertAlign w:val="superscript"/>
        </w:rPr>
        <w:t>ο</w:t>
      </w:r>
      <w:r w:rsidRPr="0032503E">
        <w:rPr>
          <w:b/>
          <w:sz w:val="24"/>
          <w:szCs w:val="24"/>
        </w:rPr>
        <w:t xml:space="preserve"> </w:t>
      </w:r>
    </w:p>
    <w:p w:rsidR="0032503E" w:rsidRDefault="0032503E" w:rsidP="0032503E">
      <w:pPr>
        <w:jc w:val="both"/>
        <w:rPr>
          <w:sz w:val="24"/>
          <w:szCs w:val="24"/>
        </w:rPr>
      </w:pPr>
      <w:r w:rsidRPr="0032503E">
        <w:rPr>
          <w:sz w:val="24"/>
          <w:szCs w:val="24"/>
        </w:rPr>
        <w:t xml:space="preserve">α) Οι σιδηροδρομικές μεταφορές κατέχουν εξέχουσα θέση ως μέσο μεταφοράς σε όλες τις μεγάλες βιομηχανικές χώρες του κόσμου και αυτό επειδή συντελούν στην μεταφορά μεγάλου όγκου φορτίων με χαμηλό κόστος, σε σχέση με τα φορτηγά. Έχει παρομοιαστεί το τρένο ως το «πλοίο της ξηράς» γιατί έχει την δυνατότητα να διακινεί μεγάλη ποσότητα εμπορευμάτων. Οι χώρες της Δυτικής Ευρώπης, οι Η.Π.Α., αλλά και πολλές χώρες της Ανατολικής Ευρώπης έδωσαν μεγάλη έμφαση στην ανάπτυξη των σιδηροδρόμων από τις αρχές του προηγούμενου αιώνα, κάτι που δυστυχώς δεν συνέβει στην περίπτωση της Ελλάδας, η οποία ακόμη βρίσκεται πολύ μακριά από τα ξένα πρότυπα. </w:t>
      </w:r>
    </w:p>
    <w:p w:rsidR="0032503E" w:rsidRPr="006E2E56" w:rsidRDefault="0032503E" w:rsidP="0032503E">
      <w:pPr>
        <w:spacing w:line="360" w:lineRule="auto"/>
        <w:jc w:val="right"/>
        <w:rPr>
          <w:b/>
          <w:bCs/>
          <w:sz w:val="24"/>
          <w:szCs w:val="24"/>
        </w:rPr>
      </w:pPr>
      <w:r w:rsidRPr="006E2E56">
        <w:rPr>
          <w:b/>
          <w:bCs/>
          <w:sz w:val="24"/>
          <w:szCs w:val="24"/>
        </w:rPr>
        <w:t>(Μονάδες 1</w:t>
      </w:r>
      <w:r>
        <w:rPr>
          <w:b/>
          <w:bCs/>
          <w:sz w:val="24"/>
          <w:szCs w:val="24"/>
        </w:rPr>
        <w:t>5</w:t>
      </w:r>
      <w:r w:rsidRPr="006E2E56">
        <w:rPr>
          <w:b/>
          <w:bCs/>
          <w:sz w:val="24"/>
          <w:szCs w:val="24"/>
        </w:rPr>
        <w:t>)</w:t>
      </w:r>
    </w:p>
    <w:p w:rsidR="00454F1D" w:rsidRDefault="0032503E" w:rsidP="0032503E">
      <w:pPr>
        <w:jc w:val="both"/>
        <w:rPr>
          <w:sz w:val="24"/>
          <w:szCs w:val="24"/>
        </w:rPr>
      </w:pPr>
      <w:r w:rsidRPr="0032503E">
        <w:rPr>
          <w:sz w:val="24"/>
          <w:szCs w:val="24"/>
        </w:rPr>
        <w:t>β) Οι τιμές για τις εθνικές και διεθνείς μεταφορές βασίζονται στον σχετικό τιμοκατάλογο του ΟΣΕ και είναι βάσει των χιλιομετρικών αποστάσεων, του βάρους του φορτίου και του τύπου του βαγονιού. Μέχρι και σήμερα οι επιχειρήσεις που πρόκειται να διακινήσουν μεγάλο όγκο φορτίων ετησίως συνάπτουν ειδικές συμφωνίες με τον ΟΣΕ, ούτως ώστε να λαμβάνουν ειδικές χαμηλές τιμές</w:t>
      </w:r>
      <w:r>
        <w:rPr>
          <w:sz w:val="24"/>
          <w:szCs w:val="24"/>
        </w:rPr>
        <w:t>.</w:t>
      </w:r>
    </w:p>
    <w:p w:rsidR="0032503E" w:rsidRPr="006E2E56" w:rsidRDefault="0032503E" w:rsidP="0032503E">
      <w:pPr>
        <w:spacing w:line="360" w:lineRule="auto"/>
        <w:jc w:val="right"/>
        <w:rPr>
          <w:b/>
          <w:bCs/>
          <w:sz w:val="24"/>
          <w:szCs w:val="24"/>
        </w:rPr>
      </w:pPr>
      <w:r w:rsidRPr="006E2E56">
        <w:rPr>
          <w:b/>
          <w:bCs/>
          <w:sz w:val="24"/>
          <w:szCs w:val="24"/>
        </w:rPr>
        <w:t>(Μονάδες 1</w:t>
      </w:r>
      <w:r>
        <w:rPr>
          <w:b/>
          <w:bCs/>
          <w:sz w:val="24"/>
          <w:szCs w:val="24"/>
        </w:rPr>
        <w:t>0</w:t>
      </w:r>
      <w:bookmarkStart w:id="0" w:name="_GoBack"/>
      <w:bookmarkEnd w:id="0"/>
      <w:r w:rsidRPr="006E2E56">
        <w:rPr>
          <w:b/>
          <w:bCs/>
          <w:sz w:val="24"/>
          <w:szCs w:val="24"/>
        </w:rPr>
        <w:t>)</w:t>
      </w:r>
    </w:p>
    <w:p w:rsidR="0032503E" w:rsidRPr="0032503E" w:rsidRDefault="0032503E" w:rsidP="0032503E">
      <w:pPr>
        <w:jc w:val="both"/>
        <w:rPr>
          <w:sz w:val="24"/>
          <w:szCs w:val="24"/>
        </w:rPr>
      </w:pPr>
    </w:p>
    <w:sectPr w:rsidR="0032503E" w:rsidRPr="0032503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03E"/>
    <w:rsid w:val="00245069"/>
    <w:rsid w:val="0032503E"/>
    <w:rsid w:val="00454F1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166</Words>
  <Characters>900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 Delap.</dc:creator>
  <cp:lastModifiedBy>Afr. Delap.</cp:lastModifiedBy>
  <cp:revision>3</cp:revision>
  <dcterms:created xsi:type="dcterms:W3CDTF">2024-03-30T14:38:00Z</dcterms:created>
  <dcterms:modified xsi:type="dcterms:W3CDTF">2024-03-30T14:42:00Z</dcterms:modified>
</cp:coreProperties>
</file>