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862" w:rsidRPr="00F34862" w:rsidRDefault="00F34862" w:rsidP="00F34862">
      <w:pPr>
        <w:jc w:val="both"/>
        <w:rPr>
          <w:b/>
          <w:sz w:val="24"/>
          <w:szCs w:val="24"/>
        </w:rPr>
      </w:pPr>
      <w:r w:rsidRPr="00F34862">
        <w:rPr>
          <w:b/>
          <w:sz w:val="24"/>
          <w:szCs w:val="24"/>
        </w:rPr>
        <w:t>ΕΝΔΕΙΚΤΙΚΕΣ ΑΠΑΝΤΗΣΕΙΣ ΘΕΜΑ 2</w:t>
      </w:r>
      <w:bookmarkStart w:id="0" w:name="_GoBack"/>
      <w:bookmarkEnd w:id="0"/>
      <w:r w:rsidRPr="00F34862">
        <w:rPr>
          <w:b/>
          <w:sz w:val="24"/>
          <w:szCs w:val="24"/>
          <w:vertAlign w:val="superscript"/>
        </w:rPr>
        <w:t>ο</w:t>
      </w:r>
      <w:r w:rsidRPr="00F34862">
        <w:rPr>
          <w:b/>
          <w:sz w:val="24"/>
          <w:szCs w:val="24"/>
        </w:rPr>
        <w:t xml:space="preserve"> </w:t>
      </w:r>
    </w:p>
    <w:p w:rsidR="00F34862" w:rsidRDefault="00F34862" w:rsidP="00F34862">
      <w:pPr>
        <w:jc w:val="both"/>
        <w:rPr>
          <w:sz w:val="24"/>
          <w:szCs w:val="24"/>
        </w:rPr>
      </w:pPr>
      <w:r w:rsidRPr="00F34862">
        <w:rPr>
          <w:sz w:val="24"/>
          <w:szCs w:val="24"/>
        </w:rPr>
        <w:t>α) Τα κυριότερα μοναδιαία φορτία που υπάρχουν στην αγορά και συναντώνται στις αποθήκες είναι: φιάλες, κιβώτια, μικρά μεταλλικά δοχεία, παλέτες, παλετοδεξαμενές, παλετοκιβώτια, σάκοι, βαρέλια κλπ. Σε αυτά μπορούμε να προσθέσουμε και το εμπορευματοκιβώτιο (Ε/Κ) που αποτελεί το κυριότερο μοναδιαίο φορτίο για τη συνδυασμένη μεταφορά δηλαδή τη μεταφορά με τη χρήση περισσότερων του ενός μέσων μεταφοράς (φορτηγό, πλοίο, αεροπλάνο, τρένο κλπ.)</w:t>
      </w:r>
      <w:r>
        <w:rPr>
          <w:sz w:val="24"/>
          <w:szCs w:val="24"/>
        </w:rPr>
        <w:t>.</w:t>
      </w:r>
    </w:p>
    <w:p w:rsidR="00F34862" w:rsidRDefault="00F34862" w:rsidP="00F34862">
      <w:pPr>
        <w:spacing w:after="0" w:line="360" w:lineRule="auto"/>
        <w:jc w:val="right"/>
        <w:rPr>
          <w:rFonts w:ascii="Calibri" w:hAnsi="Calibri"/>
          <w:b/>
          <w:color w:val="000000"/>
          <w:sz w:val="24"/>
          <w:szCs w:val="24"/>
        </w:rPr>
      </w:pPr>
      <w:r>
        <w:rPr>
          <w:rFonts w:ascii="Calibri" w:hAnsi="Calibri"/>
          <w:b/>
          <w:color w:val="000000"/>
          <w:sz w:val="24"/>
          <w:szCs w:val="24"/>
        </w:rPr>
        <w:t xml:space="preserve">(Μονάδες </w:t>
      </w:r>
      <w:r w:rsidRPr="00703DC3">
        <w:rPr>
          <w:rFonts w:ascii="Calibri" w:hAnsi="Calibri"/>
          <w:b/>
          <w:color w:val="000000"/>
          <w:sz w:val="24"/>
          <w:szCs w:val="24"/>
        </w:rPr>
        <w:t>1</w:t>
      </w:r>
      <w:r>
        <w:rPr>
          <w:rFonts w:ascii="Calibri" w:hAnsi="Calibri"/>
          <w:b/>
          <w:color w:val="000000"/>
          <w:sz w:val="24"/>
          <w:szCs w:val="24"/>
        </w:rPr>
        <w:t>3</w:t>
      </w:r>
      <w:r w:rsidRPr="009E7CFC">
        <w:rPr>
          <w:rFonts w:ascii="Calibri" w:hAnsi="Calibri"/>
          <w:b/>
          <w:color w:val="000000"/>
          <w:sz w:val="24"/>
          <w:szCs w:val="24"/>
        </w:rPr>
        <w:t>)</w:t>
      </w:r>
    </w:p>
    <w:p w:rsidR="00F34862" w:rsidRDefault="00F34862" w:rsidP="00F34862">
      <w:pPr>
        <w:jc w:val="both"/>
        <w:rPr>
          <w:sz w:val="24"/>
          <w:szCs w:val="24"/>
        </w:rPr>
      </w:pPr>
      <w:r w:rsidRPr="00F34862">
        <w:rPr>
          <w:sz w:val="24"/>
          <w:szCs w:val="24"/>
        </w:rPr>
        <w:t xml:space="preserve">β) Το μοναδιαίο φορτίο είναι η μικρότερη μονάδα αποθήκευσης και μεταφοράς. Εφαρμόζεται στη μαζική διαχείριση των εμπορευμάτων, καθώς επίσης και στη διευκόλυνση και ελαχιστοποίηση των χρόνων διακίνησης της φόρτωσης και εκφόρτωσης των συσκευασμένων προϊόντων στα μέσα μεταφοράς. Η απόφαση επιλογής του είναι σημαντική γιατί τα οφέλη που προκύπτουν από την εφαρμογή του κατάλληλου μοναδιαίου φορτίου είναι με τη σειρά τους σημαντικά, όπως η εξοικονόμηση χρόνου, η μείωση ζημιών, η αύξηση ταχύτητας, η αύξηση παραγωγικότητας και η μείωση κόστους. </w:t>
      </w:r>
    </w:p>
    <w:p w:rsidR="00F34862" w:rsidRDefault="00F34862" w:rsidP="00F34862">
      <w:pPr>
        <w:spacing w:after="0" w:line="360" w:lineRule="auto"/>
        <w:jc w:val="right"/>
        <w:rPr>
          <w:rFonts w:ascii="Calibri" w:hAnsi="Calibri"/>
          <w:b/>
          <w:color w:val="000000"/>
          <w:sz w:val="24"/>
          <w:szCs w:val="24"/>
        </w:rPr>
      </w:pPr>
      <w:r>
        <w:rPr>
          <w:rFonts w:ascii="Calibri" w:hAnsi="Calibri"/>
          <w:b/>
          <w:color w:val="000000"/>
          <w:sz w:val="24"/>
          <w:szCs w:val="24"/>
        </w:rPr>
        <w:t xml:space="preserve">(Μονάδες </w:t>
      </w:r>
      <w:r w:rsidRPr="00703DC3">
        <w:rPr>
          <w:rFonts w:ascii="Calibri" w:hAnsi="Calibri"/>
          <w:b/>
          <w:color w:val="000000"/>
          <w:sz w:val="24"/>
          <w:szCs w:val="24"/>
        </w:rPr>
        <w:t>1</w:t>
      </w:r>
      <w:r>
        <w:rPr>
          <w:rFonts w:ascii="Calibri" w:hAnsi="Calibri"/>
          <w:b/>
          <w:color w:val="000000"/>
          <w:sz w:val="24"/>
          <w:szCs w:val="24"/>
        </w:rPr>
        <w:t>2</w:t>
      </w:r>
      <w:r w:rsidRPr="009E7CFC">
        <w:rPr>
          <w:rFonts w:ascii="Calibri" w:hAnsi="Calibri"/>
          <w:b/>
          <w:color w:val="000000"/>
          <w:sz w:val="24"/>
          <w:szCs w:val="24"/>
        </w:rPr>
        <w:t>)</w:t>
      </w:r>
    </w:p>
    <w:p w:rsidR="00F34862" w:rsidRPr="00F34862" w:rsidRDefault="00F34862" w:rsidP="00F34862">
      <w:pPr>
        <w:jc w:val="both"/>
        <w:rPr>
          <w:sz w:val="24"/>
          <w:szCs w:val="24"/>
        </w:rPr>
      </w:pPr>
    </w:p>
    <w:p w:rsidR="00F34862" w:rsidRPr="00F34862" w:rsidRDefault="00F34862" w:rsidP="00F34862">
      <w:pPr>
        <w:jc w:val="both"/>
        <w:rPr>
          <w:sz w:val="24"/>
          <w:szCs w:val="24"/>
        </w:rPr>
      </w:pPr>
    </w:p>
    <w:sectPr w:rsidR="00F34862" w:rsidRPr="00F3486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862"/>
    <w:rsid w:val="00005FD6"/>
    <w:rsid w:val="00622E48"/>
    <w:rsid w:val="00B41E87"/>
    <w:rsid w:val="00F3486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163</Words>
  <Characters>882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 Delap.</dc:creator>
  <cp:lastModifiedBy>Afr. Delap.</cp:lastModifiedBy>
  <cp:revision>5</cp:revision>
  <dcterms:created xsi:type="dcterms:W3CDTF">2024-03-30T08:19:00Z</dcterms:created>
  <dcterms:modified xsi:type="dcterms:W3CDTF">2024-03-30T08:22:00Z</dcterms:modified>
</cp:coreProperties>
</file>