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5F73" w:rsidRPr="00AB5F73" w:rsidRDefault="00AB5F73" w:rsidP="00AB5F73">
      <w:pPr>
        <w:jc w:val="both"/>
        <w:rPr>
          <w:b/>
          <w:sz w:val="24"/>
          <w:szCs w:val="24"/>
        </w:rPr>
      </w:pPr>
      <w:r w:rsidRPr="00AB5F73">
        <w:rPr>
          <w:b/>
          <w:sz w:val="24"/>
          <w:szCs w:val="24"/>
        </w:rPr>
        <w:t>ΕΝΔΕΙΚΤΙΚΕΣ ΑΠΑΝΤΗΣΕΙΣ ΘΕΜΑ 2</w:t>
      </w:r>
      <w:bookmarkStart w:id="0" w:name="_GoBack"/>
      <w:bookmarkEnd w:id="0"/>
      <w:r w:rsidRPr="00AB5F73">
        <w:rPr>
          <w:b/>
          <w:sz w:val="24"/>
          <w:szCs w:val="24"/>
          <w:vertAlign w:val="superscript"/>
        </w:rPr>
        <w:t xml:space="preserve">ο </w:t>
      </w:r>
    </w:p>
    <w:p w:rsidR="00AB5F73" w:rsidRDefault="00AB5F73" w:rsidP="00AB5F73">
      <w:pPr>
        <w:jc w:val="both"/>
        <w:rPr>
          <w:sz w:val="24"/>
          <w:szCs w:val="24"/>
        </w:rPr>
      </w:pPr>
      <w:r w:rsidRPr="00AB5F73">
        <w:rPr>
          <w:sz w:val="24"/>
          <w:szCs w:val="24"/>
        </w:rPr>
        <w:t>Τα πλεονεκτήματα για μια επιχείρηση που χρησιμοποιεί (θα ενοικιάσει) τους αποθηκευτικούς χώρους μιας άλλης (τρίτης) επιχείρησης είναι:</w:t>
      </w:r>
    </w:p>
    <w:p w:rsidR="00AB5F73" w:rsidRDefault="00AB5F73" w:rsidP="00AB5F73">
      <w:pPr>
        <w:jc w:val="both"/>
        <w:rPr>
          <w:sz w:val="24"/>
          <w:szCs w:val="24"/>
        </w:rPr>
      </w:pPr>
      <w:r w:rsidRPr="00AB5F73">
        <w:rPr>
          <w:sz w:val="24"/>
          <w:szCs w:val="24"/>
        </w:rPr>
        <w:t xml:space="preserve">i. Οι επιχειρήσεις πληρώνουν τόσο όσο χρησιμοποιούν τις εγκαταστάσεις, τον εξοπλισμό και το προσωπικό των επιχειρήσεων 3PL’s. </w:t>
      </w:r>
    </w:p>
    <w:p w:rsidR="00AB5F73" w:rsidRDefault="00AB5F73" w:rsidP="00AB5F73">
      <w:pPr>
        <w:jc w:val="both"/>
        <w:rPr>
          <w:sz w:val="24"/>
          <w:szCs w:val="24"/>
        </w:rPr>
      </w:pPr>
      <w:r w:rsidRPr="00AB5F73">
        <w:rPr>
          <w:sz w:val="24"/>
          <w:szCs w:val="24"/>
        </w:rPr>
        <w:t>ii. Δεν απαιτεί σταθερά κόστη της επιχείρησης γίνονται μεταβλητά.</w:t>
      </w:r>
    </w:p>
    <w:p w:rsidR="00AB5F73" w:rsidRDefault="00AB5F73" w:rsidP="00AB5F73">
      <w:pPr>
        <w:jc w:val="both"/>
        <w:rPr>
          <w:sz w:val="24"/>
          <w:szCs w:val="24"/>
        </w:rPr>
      </w:pPr>
      <w:r w:rsidRPr="00AB5F73">
        <w:rPr>
          <w:sz w:val="24"/>
          <w:szCs w:val="24"/>
        </w:rPr>
        <w:t>iii. Δεν απαιτούνται πάγιες επενδύσεις σε εξοπλισμό και μηχανήματα και έτσι επιτυγχάνεται χαμηλότερο κόστος λειτουργίας ιδιαίτερα όταν ο βαθμός χρήσης της αποθήκης είναι μικρός ή η επιχείρηση εμπορεύεται εποχιακά προϊόντα (δηλαδή προϊόντα που η ζήτησή τους εξαρτάται από την εποχή).</w:t>
      </w:r>
    </w:p>
    <w:p w:rsidR="00BD0A90" w:rsidRDefault="00AB5F73" w:rsidP="00AB5F73">
      <w:pPr>
        <w:jc w:val="both"/>
        <w:rPr>
          <w:sz w:val="24"/>
          <w:szCs w:val="24"/>
        </w:rPr>
      </w:pPr>
      <w:r w:rsidRPr="00AB5F73">
        <w:rPr>
          <w:sz w:val="24"/>
          <w:szCs w:val="24"/>
        </w:rPr>
        <w:t>iv. Τέλος, το γεγονός ότι οι επιχειρήσεις συνάπτουν βραχυχρόνιες συμφωνίες με ιδιοκτήτες δημόσιων αποθηκών καθιστά εύκολη και οικονομικά συμφέρουσα τη μετακίνηση σε άλλη δημόσια αποθήκη (σε άλλη Τρίτη επιχείρηση) εάν αλλάξουν οι συνθήκες της αγοράς</w:t>
      </w:r>
      <w:r>
        <w:rPr>
          <w:sz w:val="24"/>
          <w:szCs w:val="24"/>
        </w:rPr>
        <w:t>.</w:t>
      </w:r>
    </w:p>
    <w:p w:rsidR="00AB5F73" w:rsidRDefault="00AB5F73" w:rsidP="00AB5F73">
      <w:pPr>
        <w:spacing w:line="360" w:lineRule="auto"/>
        <w:jc w:val="right"/>
        <w:rPr>
          <w:rFonts w:ascii="Calibri" w:hAnsi="Calibri"/>
          <w:b/>
          <w:color w:val="000000"/>
          <w:sz w:val="24"/>
          <w:szCs w:val="24"/>
        </w:rPr>
      </w:pPr>
      <w:r>
        <w:rPr>
          <w:rFonts w:ascii="Calibri" w:hAnsi="Calibri"/>
          <w:b/>
          <w:color w:val="000000"/>
          <w:sz w:val="24"/>
          <w:szCs w:val="24"/>
        </w:rPr>
        <w:t>(Μονάδες 25</w:t>
      </w:r>
      <w:r w:rsidRPr="009E7CFC">
        <w:rPr>
          <w:rFonts w:ascii="Calibri" w:hAnsi="Calibri"/>
          <w:b/>
          <w:color w:val="000000"/>
          <w:sz w:val="24"/>
          <w:szCs w:val="24"/>
        </w:rPr>
        <w:t>)</w:t>
      </w:r>
    </w:p>
    <w:p w:rsidR="00AB5F73" w:rsidRPr="00AB5F73" w:rsidRDefault="00AB5F73" w:rsidP="00AB5F73">
      <w:pPr>
        <w:jc w:val="both"/>
        <w:rPr>
          <w:sz w:val="24"/>
          <w:szCs w:val="24"/>
        </w:rPr>
      </w:pPr>
    </w:p>
    <w:sectPr w:rsidR="00AB5F73" w:rsidRPr="00AB5F7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F73"/>
    <w:rsid w:val="00AB5F73"/>
    <w:rsid w:val="00BD0A9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141</Words>
  <Characters>766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 Delap.</dc:creator>
  <cp:lastModifiedBy>Afr. Delap.</cp:lastModifiedBy>
  <cp:revision>3</cp:revision>
  <dcterms:created xsi:type="dcterms:W3CDTF">2024-03-30T08:14:00Z</dcterms:created>
  <dcterms:modified xsi:type="dcterms:W3CDTF">2024-03-30T08:16:00Z</dcterms:modified>
</cp:coreProperties>
</file>