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C491F" w14:textId="77777777" w:rsidR="001E2DEB" w:rsidRDefault="00000000">
      <w:pPr>
        <w:autoSpaceDE w:val="0"/>
        <w:autoSpaceDN w:val="0"/>
        <w:adjustRightInd w:val="0"/>
        <w:spacing w:after="0" w:line="360" w:lineRule="auto"/>
        <w:rPr>
          <w:rFonts w:cstheme="minorHAnsi"/>
          <w:b/>
          <w:bCs/>
          <w:color w:val="000000"/>
          <w:sz w:val="24"/>
          <w:szCs w:val="24"/>
          <w:u w:val="single"/>
          <w:lang w:val="el-GR"/>
        </w:rPr>
      </w:pPr>
      <w:r>
        <w:rPr>
          <w:rFonts w:cstheme="minorHAnsi"/>
          <w:b/>
          <w:bCs/>
          <w:color w:val="000000"/>
          <w:sz w:val="24"/>
          <w:szCs w:val="24"/>
          <w:u w:val="single"/>
          <w:lang w:val="el-GR"/>
        </w:rPr>
        <w:t>ΕΝΔΕΙΚΤΙΚΕΣ ΑΠΑΝΤΗΣΕΙΣ</w:t>
      </w:r>
    </w:p>
    <w:p w14:paraId="482DF976" w14:textId="77777777" w:rsidR="001E2DEB" w:rsidRDefault="00000000">
      <w:pPr>
        <w:spacing w:after="0" w:line="360" w:lineRule="auto"/>
        <w:jc w:val="both"/>
        <w:rPr>
          <w:b/>
          <w:bCs/>
          <w:sz w:val="24"/>
          <w:szCs w:val="24"/>
          <w:u w:val="single"/>
          <w:lang w:val="el-GR"/>
        </w:rPr>
      </w:pPr>
      <w:r>
        <w:rPr>
          <w:b/>
          <w:bCs/>
          <w:sz w:val="24"/>
          <w:szCs w:val="24"/>
          <w:u w:val="single"/>
          <w:lang w:val="el-GR"/>
        </w:rPr>
        <w:t>Θέμα 4</w:t>
      </w:r>
      <w:r>
        <w:rPr>
          <w:b/>
          <w:bCs/>
          <w:sz w:val="24"/>
          <w:szCs w:val="24"/>
          <w:u w:val="single"/>
          <w:vertAlign w:val="superscript"/>
        </w:rPr>
        <w:t>o</w:t>
      </w:r>
    </w:p>
    <w:p w14:paraId="26C7FD7C" w14:textId="77777777" w:rsidR="001E2DEB" w:rsidRDefault="00000000">
      <w:pPr>
        <w:autoSpaceDE w:val="0"/>
        <w:autoSpaceDN w:val="0"/>
        <w:adjustRightInd w:val="0"/>
        <w:spacing w:after="0" w:line="360" w:lineRule="auto"/>
        <w:jc w:val="both"/>
        <w:rPr>
          <w:rFonts w:cstheme="minorHAnsi"/>
          <w:color w:val="000000"/>
          <w:sz w:val="24"/>
          <w:szCs w:val="24"/>
          <w:lang w:val="el-GR"/>
        </w:rPr>
      </w:pPr>
      <w:r>
        <w:rPr>
          <w:rFonts w:cstheme="minorHAnsi"/>
          <w:b/>
          <w:bCs/>
          <w:color w:val="000000"/>
          <w:sz w:val="24"/>
          <w:szCs w:val="24"/>
          <w:lang w:val="el-GR"/>
        </w:rPr>
        <w:t xml:space="preserve">α) </w:t>
      </w:r>
      <w:r>
        <w:rPr>
          <w:rFonts w:cstheme="minorHAnsi"/>
          <w:color w:val="000000"/>
          <w:sz w:val="24"/>
          <w:szCs w:val="24"/>
          <w:lang w:val="el-GR"/>
        </w:rPr>
        <w:t>Όχι γιατί</w:t>
      </w:r>
      <w:r>
        <w:rPr>
          <w:rFonts w:cstheme="minorHAnsi"/>
          <w:b/>
          <w:bCs/>
          <w:color w:val="000000"/>
          <w:sz w:val="24"/>
          <w:szCs w:val="24"/>
          <w:lang w:val="el-GR"/>
        </w:rPr>
        <w:t xml:space="preserve"> </w:t>
      </w:r>
      <w:r>
        <w:rPr>
          <w:rFonts w:cstheme="minorHAnsi"/>
          <w:color w:val="000000"/>
          <w:sz w:val="24"/>
          <w:szCs w:val="24"/>
          <w:lang w:val="el-GR"/>
        </w:rPr>
        <w:t xml:space="preserve">δεν υπάρχει αισθητήριο με την ένδειξη </w:t>
      </w:r>
      <w:r>
        <w:rPr>
          <w:rFonts w:cstheme="minorHAnsi"/>
          <w:color w:val="000000"/>
          <w:sz w:val="24"/>
          <w:szCs w:val="24"/>
        </w:rPr>
        <w:t>AQ</w:t>
      </w:r>
      <w:r>
        <w:rPr>
          <w:rFonts w:cstheme="minorHAnsi"/>
          <w:color w:val="000000"/>
          <w:sz w:val="24"/>
          <w:szCs w:val="24"/>
          <w:lang w:val="el-GR"/>
        </w:rPr>
        <w:t xml:space="preserve"> (</w:t>
      </w:r>
      <w:r>
        <w:rPr>
          <w:rFonts w:cstheme="minorHAnsi"/>
          <w:color w:val="000000"/>
          <w:sz w:val="24"/>
          <w:szCs w:val="24"/>
        </w:rPr>
        <w:t>Air</w:t>
      </w:r>
      <w:r>
        <w:rPr>
          <w:rFonts w:cstheme="minorHAnsi"/>
          <w:color w:val="000000"/>
          <w:sz w:val="24"/>
          <w:szCs w:val="24"/>
          <w:lang w:val="el-GR"/>
        </w:rPr>
        <w:t xml:space="preserve"> </w:t>
      </w:r>
      <w:r>
        <w:rPr>
          <w:rFonts w:cstheme="minorHAnsi"/>
          <w:color w:val="000000"/>
          <w:sz w:val="24"/>
          <w:szCs w:val="24"/>
        </w:rPr>
        <w:t>Quality</w:t>
      </w:r>
      <w:r>
        <w:rPr>
          <w:rFonts w:cstheme="minorHAnsi"/>
          <w:color w:val="000000"/>
          <w:sz w:val="24"/>
          <w:szCs w:val="24"/>
          <w:lang w:val="el-GR"/>
        </w:rPr>
        <w:t xml:space="preserve">) στο σχήμα. </w:t>
      </w:r>
    </w:p>
    <w:p w14:paraId="61543AD0" w14:textId="77777777" w:rsidR="001E2DEB" w:rsidRDefault="00000000">
      <w:pPr>
        <w:autoSpaceDE w:val="0"/>
        <w:autoSpaceDN w:val="0"/>
        <w:adjustRightInd w:val="0"/>
        <w:spacing w:after="0" w:line="360" w:lineRule="auto"/>
        <w:jc w:val="both"/>
        <w:rPr>
          <w:rFonts w:cstheme="minorHAnsi"/>
          <w:color w:val="000000"/>
          <w:sz w:val="24"/>
          <w:szCs w:val="24"/>
          <w:lang w:val="el-GR"/>
        </w:rPr>
      </w:pPr>
      <w:r>
        <w:rPr>
          <w:rFonts w:cstheme="minorHAnsi"/>
          <w:b/>
          <w:bCs/>
          <w:color w:val="000000"/>
          <w:sz w:val="24"/>
          <w:szCs w:val="24"/>
          <w:lang w:val="el-GR"/>
        </w:rPr>
        <w:t xml:space="preserve">β) </w:t>
      </w:r>
      <w:r>
        <w:rPr>
          <w:rFonts w:cstheme="minorHAnsi"/>
          <w:color w:val="000000"/>
          <w:sz w:val="24"/>
          <w:szCs w:val="24"/>
          <w:lang w:val="el-GR"/>
        </w:rPr>
        <w:t xml:space="preserve">Βλέπουμε ότι υπάρχουν τρία αισθητήρια της θερμοκρασίας του αέρα (Τ). Ένα στον κλιματιζόμενο χώρο, ένα στην προσαγωγή του αέρα προς τον κλιματιζόμενο χώρο και ένα στην απόρριψη του αέρα προς το περιβάλλον. </w:t>
      </w:r>
    </w:p>
    <w:p w14:paraId="77612350" w14:textId="77777777" w:rsidR="001E2DEB" w:rsidRDefault="00000000">
      <w:pPr>
        <w:autoSpaceDE w:val="0"/>
        <w:autoSpaceDN w:val="0"/>
        <w:adjustRightInd w:val="0"/>
        <w:spacing w:after="0" w:line="360" w:lineRule="auto"/>
        <w:jc w:val="both"/>
        <w:rPr>
          <w:rFonts w:cstheme="minorHAnsi"/>
          <w:color w:val="000000"/>
          <w:sz w:val="24"/>
          <w:szCs w:val="24"/>
          <w:lang w:val="el-GR"/>
        </w:rPr>
      </w:pPr>
      <w:r>
        <w:rPr>
          <w:rFonts w:cstheme="minorHAnsi"/>
          <w:b/>
          <w:bCs/>
          <w:color w:val="000000"/>
          <w:sz w:val="24"/>
          <w:szCs w:val="24"/>
          <w:lang w:val="el-GR"/>
        </w:rPr>
        <w:t>γ)</w:t>
      </w:r>
      <w:r>
        <w:rPr>
          <w:rFonts w:cstheme="minorHAnsi"/>
          <w:color w:val="000000"/>
          <w:sz w:val="24"/>
          <w:szCs w:val="24"/>
          <w:lang w:val="el-GR"/>
        </w:rPr>
        <w:t xml:space="preserve"> Μπορεί να παραλειφθεί το αισθητήριο θερμοκρασίας του κλιματιζόμενο χώρου. Αυτό υποδεικνύει η διακεκομμένη γραμμή σύνδεσης με την κεντρική συσκευή αυτοματισμού. </w:t>
      </w:r>
    </w:p>
    <w:p w14:paraId="6494A786" w14:textId="77777777" w:rsidR="001E2DEB" w:rsidRDefault="00000000">
      <w:pPr>
        <w:autoSpaceDE w:val="0"/>
        <w:autoSpaceDN w:val="0"/>
        <w:adjustRightInd w:val="0"/>
        <w:spacing w:after="0" w:line="360" w:lineRule="auto"/>
        <w:jc w:val="both"/>
        <w:rPr>
          <w:rFonts w:cstheme="minorHAnsi"/>
          <w:color w:val="000000"/>
          <w:sz w:val="24"/>
          <w:szCs w:val="24"/>
          <w:lang w:val="el-GR"/>
        </w:rPr>
      </w:pPr>
      <w:r>
        <w:rPr>
          <w:rFonts w:cstheme="minorHAnsi"/>
          <w:b/>
          <w:bCs/>
          <w:color w:val="000000"/>
          <w:sz w:val="24"/>
          <w:szCs w:val="24"/>
          <w:lang w:val="el-GR"/>
        </w:rPr>
        <w:t xml:space="preserve">δ) </w:t>
      </w:r>
      <w:r>
        <w:rPr>
          <w:rFonts w:cstheme="minorHAnsi"/>
          <w:color w:val="000000"/>
          <w:sz w:val="24"/>
          <w:szCs w:val="24"/>
          <w:lang w:val="el-GR"/>
        </w:rPr>
        <w:t xml:space="preserve">Όχι, δεν υπάρχει σύνδεση της κεντρικής συσκευής αυτοματισμού (Ν1) με τον κινητήρα ελέγχου του </w:t>
      </w:r>
      <w:proofErr w:type="spellStart"/>
      <w:r>
        <w:rPr>
          <w:rFonts w:cstheme="minorHAnsi"/>
          <w:color w:val="000000"/>
          <w:sz w:val="24"/>
          <w:szCs w:val="24"/>
          <w:lang w:val="el-GR"/>
        </w:rPr>
        <w:t>τάμπερ</w:t>
      </w:r>
      <w:proofErr w:type="spellEnd"/>
      <w:r>
        <w:rPr>
          <w:rFonts w:cstheme="minorHAnsi"/>
          <w:color w:val="000000"/>
          <w:sz w:val="24"/>
          <w:szCs w:val="24"/>
          <w:lang w:val="el-GR"/>
        </w:rPr>
        <w:t xml:space="preserve"> (Μ).</w:t>
      </w:r>
    </w:p>
    <w:p w14:paraId="35EBBC70" w14:textId="77777777" w:rsidR="001E2DEB" w:rsidRDefault="00000000">
      <w:pPr>
        <w:autoSpaceDE w:val="0"/>
        <w:autoSpaceDN w:val="0"/>
        <w:adjustRightInd w:val="0"/>
        <w:spacing w:after="0" w:line="360" w:lineRule="auto"/>
        <w:jc w:val="both"/>
        <w:rPr>
          <w:rFonts w:cstheme="minorHAnsi"/>
          <w:color w:val="000000"/>
          <w:sz w:val="24"/>
          <w:szCs w:val="24"/>
          <w:lang w:val="el-GR"/>
        </w:rPr>
      </w:pPr>
      <w:r>
        <w:rPr>
          <w:rFonts w:cstheme="minorHAnsi"/>
          <w:b/>
          <w:bCs/>
          <w:color w:val="000000"/>
          <w:sz w:val="24"/>
          <w:szCs w:val="24"/>
          <w:lang w:val="el-GR"/>
        </w:rPr>
        <w:t xml:space="preserve">ε) </w:t>
      </w:r>
      <w:r>
        <w:rPr>
          <w:rFonts w:cstheme="minorHAnsi"/>
          <w:color w:val="000000"/>
          <w:sz w:val="24"/>
          <w:szCs w:val="24"/>
          <w:lang w:val="el-GR"/>
        </w:rPr>
        <w:t xml:space="preserve">Όχι, όπως βλέπουμε στο σχήμα έχουμε ξεχωριστή μονάδα για ψύξη (-) και θέρμανση (+). </w:t>
      </w:r>
    </w:p>
    <w:p w14:paraId="2FA8D8B9" w14:textId="77777777" w:rsidR="001E2DEB" w:rsidRDefault="00000000">
      <w:pPr>
        <w:autoSpaceDE w:val="0"/>
        <w:autoSpaceDN w:val="0"/>
        <w:adjustRightInd w:val="0"/>
        <w:spacing w:after="0" w:line="360" w:lineRule="auto"/>
        <w:jc w:val="both"/>
        <w:rPr>
          <w:rFonts w:cstheme="minorHAnsi"/>
          <w:i/>
          <w:color w:val="000000"/>
          <w:sz w:val="24"/>
          <w:szCs w:val="24"/>
          <w:lang w:val="el-GR"/>
        </w:rPr>
      </w:pPr>
      <w:proofErr w:type="spellStart"/>
      <w:r>
        <w:rPr>
          <w:rFonts w:cstheme="minorHAnsi"/>
          <w:b/>
          <w:bCs/>
          <w:color w:val="000000"/>
          <w:sz w:val="24"/>
          <w:szCs w:val="24"/>
          <w:lang w:val="el-GR"/>
        </w:rPr>
        <w:t>στ</w:t>
      </w:r>
      <w:proofErr w:type="spellEnd"/>
      <w:r>
        <w:rPr>
          <w:rFonts w:cstheme="minorHAnsi"/>
          <w:b/>
          <w:bCs/>
          <w:color w:val="000000"/>
          <w:sz w:val="24"/>
          <w:szCs w:val="24"/>
          <w:lang w:val="el-GR"/>
        </w:rPr>
        <w:t xml:space="preserve">) </w:t>
      </w:r>
      <w:r>
        <w:rPr>
          <w:rFonts w:cstheme="minorHAnsi"/>
          <w:color w:val="000000"/>
          <w:sz w:val="24"/>
          <w:szCs w:val="24"/>
          <w:lang w:val="el-GR"/>
        </w:rPr>
        <w:t xml:space="preserve">Η κεντρική συσκευή αυτοματισμού συνδέεται με 2 </w:t>
      </w:r>
      <w:proofErr w:type="spellStart"/>
      <w:r>
        <w:rPr>
          <w:rFonts w:cstheme="minorHAnsi"/>
          <w:color w:val="000000"/>
          <w:sz w:val="24"/>
          <w:szCs w:val="24"/>
          <w:lang w:val="el-GR"/>
        </w:rPr>
        <w:t>ενεργοποιητές</w:t>
      </w:r>
      <w:proofErr w:type="spellEnd"/>
      <w:r>
        <w:rPr>
          <w:rFonts w:cstheme="minorHAnsi"/>
          <w:color w:val="000000"/>
          <w:sz w:val="24"/>
          <w:szCs w:val="24"/>
          <w:lang w:val="el-GR"/>
        </w:rPr>
        <w:t xml:space="preserve"> οι οποίοι είναι </w:t>
      </w:r>
      <w:proofErr w:type="spellStart"/>
      <w:r>
        <w:rPr>
          <w:rFonts w:cstheme="minorHAnsi"/>
          <w:color w:val="000000"/>
          <w:sz w:val="24"/>
          <w:szCs w:val="24"/>
          <w:lang w:val="el-GR"/>
        </w:rPr>
        <w:t>τρίοδες</w:t>
      </w:r>
      <w:proofErr w:type="spellEnd"/>
      <w:r>
        <w:rPr>
          <w:rFonts w:cstheme="minorHAnsi"/>
          <w:color w:val="000000"/>
          <w:sz w:val="24"/>
          <w:szCs w:val="24"/>
          <w:lang w:val="el-GR"/>
        </w:rPr>
        <w:t xml:space="preserve"> βάνες. </w:t>
      </w:r>
    </w:p>
    <w:p w14:paraId="7B8F0858" w14:textId="77777777" w:rsidR="001E2DEB" w:rsidRDefault="001E2DEB">
      <w:pPr>
        <w:spacing w:after="0" w:line="360" w:lineRule="auto"/>
        <w:rPr>
          <w:sz w:val="24"/>
          <w:szCs w:val="24"/>
          <w:lang w:val="el-GR"/>
        </w:rPr>
      </w:pPr>
    </w:p>
    <w:sectPr w:rsidR="001E2D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32C0A" w14:textId="77777777" w:rsidR="009D4D75" w:rsidRDefault="009D4D75">
      <w:pPr>
        <w:spacing w:line="240" w:lineRule="auto"/>
      </w:pPr>
      <w:r>
        <w:separator/>
      </w:r>
    </w:p>
  </w:endnote>
  <w:endnote w:type="continuationSeparator" w:id="0">
    <w:p w14:paraId="57C9E214" w14:textId="77777777" w:rsidR="009D4D75" w:rsidRDefault="009D4D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B5D89" w14:textId="77777777" w:rsidR="009D4D75" w:rsidRDefault="009D4D75">
      <w:pPr>
        <w:spacing w:after="0"/>
      </w:pPr>
      <w:r>
        <w:separator/>
      </w:r>
    </w:p>
  </w:footnote>
  <w:footnote w:type="continuationSeparator" w:id="0">
    <w:p w14:paraId="164D2169" w14:textId="77777777" w:rsidR="009D4D75" w:rsidRDefault="009D4D7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3AD"/>
    <w:rsid w:val="000D3F87"/>
    <w:rsid w:val="001920CB"/>
    <w:rsid w:val="001E2DEB"/>
    <w:rsid w:val="003000B4"/>
    <w:rsid w:val="0035071A"/>
    <w:rsid w:val="00357BEA"/>
    <w:rsid w:val="004038D4"/>
    <w:rsid w:val="004C4340"/>
    <w:rsid w:val="00687ACA"/>
    <w:rsid w:val="007B2E3B"/>
    <w:rsid w:val="00975D81"/>
    <w:rsid w:val="00981F39"/>
    <w:rsid w:val="009D4D75"/>
    <w:rsid w:val="00A47906"/>
    <w:rsid w:val="00AA56D2"/>
    <w:rsid w:val="00AA7EA1"/>
    <w:rsid w:val="00AF7B67"/>
    <w:rsid w:val="00B67C45"/>
    <w:rsid w:val="00C463AD"/>
    <w:rsid w:val="00DA230F"/>
    <w:rsid w:val="00EA3D84"/>
    <w:rsid w:val="00EB1EAC"/>
    <w:rsid w:val="06357858"/>
    <w:rsid w:val="0BB670C2"/>
    <w:rsid w:val="0DFE522F"/>
    <w:rsid w:val="4209269E"/>
    <w:rsid w:val="50863682"/>
    <w:rsid w:val="74015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CA6E4"/>
  <w15:docId w15:val="{290F8E1C-9FB9-4E0B-88A8-8FE0EB28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658</Characters>
  <Application>Microsoft Office Word</Application>
  <DocSecurity>0</DocSecurity>
  <Lines>5</Lines>
  <Paragraphs>1</Paragraphs>
  <ScaleCrop>false</ScaleCrop>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Efstathios Ntzanis</dc:creator>
  <cp:lastModifiedBy>ΛΕΩΝΙΔΑΣ ΓΟΜΑΤΟΣ</cp:lastModifiedBy>
  <cp:revision>2</cp:revision>
  <dcterms:created xsi:type="dcterms:W3CDTF">2024-03-25T19:27:00Z</dcterms:created>
  <dcterms:modified xsi:type="dcterms:W3CDTF">2024-03-25T19:27:00Z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FEF0859B8B1E4C23953A5F4BDD0D30F6</vt:lpwstr>
  </property>
</Properties>
</file>