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CE6EF" w14:textId="77777777" w:rsidR="00B37E1D" w:rsidRDefault="00B37E1D" w:rsidP="00711904">
      <w:pPr>
        <w:pStyle w:val="Web"/>
        <w:spacing w:line="360" w:lineRule="auto"/>
        <w:jc w:val="both"/>
      </w:pPr>
      <w:r>
        <w:rPr>
          <w:rFonts w:ascii="Calibri" w:hAnsi="Calibri" w:cs="Calibri"/>
          <w:b/>
          <w:bCs/>
        </w:rPr>
        <w:t xml:space="preserve">Ενδεικτική απάντηση </w:t>
      </w:r>
    </w:p>
    <w:p w14:paraId="3DE41EE3" w14:textId="5F1C0861" w:rsidR="00B37E1D" w:rsidRPr="00B37E1D" w:rsidRDefault="00B37E1D" w:rsidP="00711904">
      <w:pPr>
        <w:pStyle w:val="Web"/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2.1</w:t>
      </w:r>
      <w:r>
        <w:rPr>
          <w:rFonts w:ascii="Calibri" w:hAnsi="Calibri" w:cs="Calibri"/>
          <w:b/>
          <w:bCs/>
        </w:rPr>
        <w:br/>
        <w:t xml:space="preserve">2.1.1 </w:t>
      </w:r>
      <w:r>
        <w:rPr>
          <w:rFonts w:ascii="Calibri" w:hAnsi="Calibri" w:cs="Calibri"/>
        </w:rPr>
        <w:t xml:space="preserve">Η φυλλώδης χλωρή φυτική ύλη χορηγείται: α) τον χειμώνα που τα ζώα δεν μπορούν να βγουν στην βοσκή, β) όλο το χρόνο όταν εφαρμόζονται εκτροφές σταβλισμένων ζώων και γ) συμπληρωματικά σε κάθε περίπτωση. </w:t>
      </w:r>
    </w:p>
    <w:p w14:paraId="7381CFEA" w14:textId="77777777" w:rsidR="00B37E1D" w:rsidRDefault="00B37E1D" w:rsidP="00711904">
      <w:pPr>
        <w:pStyle w:val="Web"/>
        <w:spacing w:before="0" w:beforeAutospacing="0" w:after="0" w:afterAutospacing="0" w:line="360" w:lineRule="auto"/>
        <w:jc w:val="both"/>
      </w:pPr>
      <w:r>
        <w:rPr>
          <w:rFonts w:ascii="Calibri" w:hAnsi="Calibri" w:cs="Calibri"/>
          <w:b/>
          <w:bCs/>
        </w:rPr>
        <w:t xml:space="preserve">2.1.2 </w:t>
      </w:r>
    </w:p>
    <w:p w14:paraId="6CC865FC" w14:textId="66A44FDC" w:rsidR="00B37E1D" w:rsidRDefault="00B37E1D" w:rsidP="00711904">
      <w:pPr>
        <w:pStyle w:val="Web"/>
        <w:spacing w:before="0" w:beforeAutospacing="0" w:after="0" w:afterAutospacing="0" w:line="360" w:lineRule="auto"/>
        <w:rPr>
          <w:rFonts w:ascii="Calibri" w:hAnsi="Calibri" w:cs="Calibri"/>
        </w:rPr>
      </w:pPr>
      <w:r w:rsidRPr="00B37E1D">
        <w:rPr>
          <w:rFonts w:ascii="Calibri" w:hAnsi="Calibri" w:cs="Calibri"/>
          <w:b/>
          <w:bCs/>
        </w:rPr>
        <w:t>α.</w:t>
      </w:r>
      <w:r>
        <w:rPr>
          <w:rFonts w:ascii="Calibri" w:hAnsi="Calibri" w:cs="Calibri"/>
        </w:rPr>
        <w:t xml:space="preserve"> φυσική</w:t>
      </w:r>
    </w:p>
    <w:p w14:paraId="561241F6" w14:textId="1BFDA5A5" w:rsidR="00B37E1D" w:rsidRDefault="00B37E1D" w:rsidP="00711904">
      <w:pPr>
        <w:pStyle w:val="Web"/>
        <w:spacing w:before="0" w:beforeAutospacing="0" w:after="0" w:afterAutospacing="0" w:line="360" w:lineRule="auto"/>
        <w:jc w:val="both"/>
        <w:rPr>
          <w:rFonts w:ascii="Calibri" w:hAnsi="Calibri" w:cs="Calibri"/>
        </w:rPr>
      </w:pPr>
      <w:r w:rsidRPr="00B37E1D">
        <w:rPr>
          <w:rFonts w:ascii="Calibri" w:hAnsi="Calibri" w:cs="Calibri"/>
          <w:b/>
          <w:bCs/>
        </w:rPr>
        <w:t>β.</w:t>
      </w:r>
      <w:r>
        <w:rPr>
          <w:rFonts w:ascii="Calibri" w:hAnsi="Calibri" w:cs="Calibri"/>
        </w:rPr>
        <w:t xml:space="preserve"> τεχνητή </w:t>
      </w:r>
    </w:p>
    <w:p w14:paraId="2137DB56" w14:textId="77777777" w:rsidR="00B37E1D" w:rsidRDefault="00B37E1D" w:rsidP="00711904">
      <w:pPr>
        <w:pStyle w:val="Web"/>
        <w:spacing w:before="0" w:beforeAutospacing="0" w:after="0" w:afterAutospacing="0" w:line="360" w:lineRule="auto"/>
        <w:jc w:val="both"/>
      </w:pPr>
    </w:p>
    <w:p w14:paraId="1579613F" w14:textId="77777777" w:rsidR="00B37E1D" w:rsidRDefault="00B37E1D" w:rsidP="00711904">
      <w:pPr>
        <w:pStyle w:val="Web"/>
        <w:spacing w:before="0" w:beforeAutospacing="0" w:after="0" w:afterAutospacing="0" w:line="360" w:lineRule="auto"/>
        <w:jc w:val="both"/>
      </w:pPr>
      <w:r>
        <w:rPr>
          <w:rFonts w:ascii="Calibri" w:hAnsi="Calibri" w:cs="Calibri"/>
          <w:b/>
          <w:bCs/>
        </w:rPr>
        <w:t xml:space="preserve">2.2 </w:t>
      </w:r>
    </w:p>
    <w:p w14:paraId="6C94706C" w14:textId="77777777" w:rsidR="00B37E1D" w:rsidRDefault="00B37E1D" w:rsidP="00711904">
      <w:pPr>
        <w:pStyle w:val="Web"/>
        <w:spacing w:before="0" w:beforeAutospacing="0" w:after="0" w:afterAutospacing="0" w:line="360" w:lineRule="auto"/>
        <w:jc w:val="both"/>
      </w:pPr>
      <w:r w:rsidRPr="00B37E1D">
        <w:rPr>
          <w:rFonts w:ascii="Calibri" w:hAnsi="Calibri" w:cs="Calibri"/>
          <w:b/>
          <w:bCs/>
        </w:rPr>
        <w:t>α.</w:t>
      </w:r>
      <w:r>
        <w:rPr>
          <w:rFonts w:ascii="Calibri" w:hAnsi="Calibri" w:cs="Calibri"/>
        </w:rPr>
        <w:t xml:space="preserve"> Το προϊόν ξήρανσης χλόης από καλλιεργούμενα φυτά ονομάζεται σανός και από αυτοφυή χλόη ονομάζεται χόρτο. </w:t>
      </w:r>
    </w:p>
    <w:p w14:paraId="15A9C477" w14:textId="77777777" w:rsidR="00B37E1D" w:rsidRDefault="00B37E1D" w:rsidP="00711904">
      <w:pPr>
        <w:pStyle w:val="Web"/>
        <w:spacing w:before="0" w:beforeAutospacing="0" w:after="0" w:afterAutospacing="0" w:line="360" w:lineRule="auto"/>
        <w:jc w:val="both"/>
      </w:pPr>
      <w:r w:rsidRPr="00B37E1D">
        <w:rPr>
          <w:rFonts w:ascii="Calibri" w:hAnsi="Calibri" w:cs="Calibri"/>
          <w:b/>
          <w:bCs/>
        </w:rPr>
        <w:t>β.</w:t>
      </w:r>
      <w:r>
        <w:rPr>
          <w:rFonts w:ascii="Calibri" w:hAnsi="Calibri" w:cs="Calibri"/>
        </w:rPr>
        <w:t xml:space="preserve"> Η χλόη μετά την κοπή της, απλώνεται στην επιφάνεια του χωραφιού, όπου παραμένει μέχρι την ξήρανση της. Ενδιάμεσα αναστρέφεται για να ανανεώνεται η εκτιθέμενη στον αέρα και την ηλιακή ακτινοβολία επιφάνεια. Μετά το τέλος της ξήρανσης ο σανός ή το χόρτο μεταφέρεται ως έχει σε θημωνιές ή στην αποθήκη μετά από δεματοποίηση. </w:t>
      </w:r>
    </w:p>
    <w:p w14:paraId="5D1F6CBE" w14:textId="77777777" w:rsidR="00E5212B" w:rsidRDefault="00E5212B" w:rsidP="00711904">
      <w:pPr>
        <w:spacing w:line="360" w:lineRule="auto"/>
        <w:jc w:val="both"/>
      </w:pPr>
    </w:p>
    <w:sectPr w:rsidR="00E5212B" w:rsidSect="00F2452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E1D"/>
    <w:rsid w:val="00711904"/>
    <w:rsid w:val="00835840"/>
    <w:rsid w:val="00B37E1D"/>
    <w:rsid w:val="00BF1449"/>
    <w:rsid w:val="00E5212B"/>
    <w:rsid w:val="00F24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A27AF7"/>
  <w15:chartTrackingRefBased/>
  <w15:docId w15:val="{589565E6-16A5-2144-A26F-ACA45454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B37E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37E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37E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37E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37E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37E1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37E1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37E1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37E1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37E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B37E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B37E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B37E1D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B37E1D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B37E1D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B37E1D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B37E1D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B37E1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37E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B37E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37E1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B37E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37E1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B37E1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37E1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37E1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37E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B37E1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37E1D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B37E1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l-G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8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6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1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0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34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5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120</Words>
  <Characters>653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2</cp:revision>
  <dcterms:created xsi:type="dcterms:W3CDTF">2024-03-16T14:46:00Z</dcterms:created>
  <dcterms:modified xsi:type="dcterms:W3CDTF">2024-03-17T15:17:00Z</dcterms:modified>
</cp:coreProperties>
</file>