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E369D1">
        <w:rPr>
          <w:b/>
          <w:bCs/>
        </w:rPr>
        <w:t>4</w:t>
      </w:r>
    </w:p>
    <w:p w:rsidR="001D4AFE" w:rsidRDefault="001D4AFE" w:rsidP="001D4AFE">
      <w:pPr>
        <w:pStyle w:val="Default"/>
        <w:spacing w:line="360" w:lineRule="auto"/>
        <w:jc w:val="both"/>
      </w:pPr>
      <w:r>
        <w:t>Οι πλάκες παραλαμβάνουν τα φορτία των δαπέδων κάθε ορόφου. Τα φορτία αυτά</w:t>
      </w:r>
    </w:p>
    <w:p w:rsidR="001D4AFE" w:rsidRDefault="001D4AFE" w:rsidP="001D4AFE">
      <w:pPr>
        <w:pStyle w:val="Default"/>
        <w:spacing w:line="360" w:lineRule="auto"/>
        <w:jc w:val="both"/>
      </w:pPr>
      <w:r>
        <w:t>είναι μόνιμα π.χ. επικαλύψεις δαπέδων από μάρμαρο και κινητά (ή ωφέλιμα) π.χ. το φορτίο</w:t>
      </w:r>
    </w:p>
    <w:p w:rsidR="001D4AFE" w:rsidRDefault="001D4AFE" w:rsidP="001D4AFE">
      <w:pPr>
        <w:pStyle w:val="Default"/>
        <w:spacing w:line="360" w:lineRule="auto"/>
        <w:jc w:val="both"/>
      </w:pPr>
      <w:r>
        <w:t>των ανθρώπων.</w:t>
      </w:r>
    </w:p>
    <w:p w:rsidR="001D4AFE" w:rsidRDefault="001D4AFE" w:rsidP="001D4AFE">
      <w:pPr>
        <w:pStyle w:val="Default"/>
        <w:spacing w:line="360" w:lineRule="auto"/>
        <w:jc w:val="both"/>
      </w:pPr>
      <w:r>
        <w:t>Οι δοκοί παραλαμβάνουν τα φορτία που τους μεταφέρουν οι πλάκες και τα φορτία των</w:t>
      </w:r>
    </w:p>
    <w:p w:rsidR="001D4AFE" w:rsidRDefault="001D4AFE" w:rsidP="001D4AFE">
      <w:pPr>
        <w:pStyle w:val="Default"/>
        <w:spacing w:line="360" w:lineRule="auto"/>
        <w:jc w:val="both"/>
      </w:pPr>
      <w:r>
        <w:t>τοίχων που πατάνε πάνω τους.</w:t>
      </w:r>
    </w:p>
    <w:p w:rsidR="001D4AFE" w:rsidRDefault="001D4AFE" w:rsidP="001D4AFE">
      <w:pPr>
        <w:pStyle w:val="Default"/>
        <w:spacing w:line="360" w:lineRule="auto"/>
        <w:jc w:val="both"/>
      </w:pPr>
      <w:r>
        <w:t>Τα υποστυλώματα παραλαμβάνουν τα φορτία των δοκών και τα μεταφέρουν στα θεμέλια.</w:t>
      </w:r>
    </w:p>
    <w:p w:rsidR="001D4AFE" w:rsidRDefault="001D4AFE" w:rsidP="001D4AFE">
      <w:pPr>
        <w:pStyle w:val="Default"/>
        <w:spacing w:line="360" w:lineRule="auto"/>
        <w:jc w:val="both"/>
      </w:pPr>
      <w:r>
        <w:t>Τα πέδιλα (θεμέλια) παραλαμβάνουν τα φορτία των υποστυλωμάτων και τα μεταφέρουν στο</w:t>
      </w:r>
      <w:r>
        <w:t xml:space="preserve"> </w:t>
      </w:r>
      <w:r>
        <w:t>έδαφος.</w:t>
      </w:r>
    </w:p>
    <w:p w:rsidR="001D4AFE" w:rsidRDefault="001D4AFE" w:rsidP="001D4AFE">
      <w:pPr>
        <w:pStyle w:val="Default"/>
        <w:spacing w:line="360" w:lineRule="auto"/>
        <w:jc w:val="both"/>
      </w:pPr>
      <w:r>
        <w:t>Οι συνδετήριες δοκοί, κρατούν τα πέδιλα στις θέσεις τους, κυρίως, σε κάθε περίπτωση που</w:t>
      </w:r>
    </w:p>
    <w:p w:rsidR="001D4AFE" w:rsidRDefault="001D4AFE" w:rsidP="001D4AFE">
      <w:pPr>
        <w:pStyle w:val="Default"/>
        <w:spacing w:line="360" w:lineRule="auto"/>
        <w:jc w:val="both"/>
      </w:pPr>
      <w:r>
        <w:t>η καταπόνηση τους είναι ιδιαίτερη, όπως π.χ. όταν αυτή προκαλείται από σεισμό.</w:t>
      </w:r>
    </w:p>
    <w:p w:rsidR="00DA7817" w:rsidRPr="002415A8" w:rsidRDefault="001D4AFE" w:rsidP="001D4AFE">
      <w:pPr>
        <w:pStyle w:val="Default"/>
        <w:spacing w:line="360" w:lineRule="auto"/>
        <w:jc w:val="both"/>
      </w:pPr>
      <w:r>
        <w:t>(σελ. 22 σχολικού βιβλίου)</w:t>
      </w:r>
      <w:bookmarkEnd w:id="0"/>
    </w:p>
    <w:sectPr w:rsidR="00DA7817" w:rsidRPr="002415A8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E3894"/>
    <w:multiLevelType w:val="hybridMultilevel"/>
    <w:tmpl w:val="98BAA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F78ED"/>
    <w:multiLevelType w:val="hybridMultilevel"/>
    <w:tmpl w:val="C2803A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542D4"/>
    <w:multiLevelType w:val="hybridMultilevel"/>
    <w:tmpl w:val="E294D63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15"/>
  </w:num>
  <w:num w:numId="11">
    <w:abstractNumId w:val="19"/>
  </w:num>
  <w:num w:numId="12">
    <w:abstractNumId w:val="14"/>
  </w:num>
  <w:num w:numId="13">
    <w:abstractNumId w:val="17"/>
  </w:num>
  <w:num w:numId="14">
    <w:abstractNumId w:val="13"/>
  </w:num>
  <w:num w:numId="15">
    <w:abstractNumId w:val="6"/>
  </w:num>
  <w:num w:numId="16">
    <w:abstractNumId w:val="16"/>
  </w:num>
  <w:num w:numId="17">
    <w:abstractNumId w:val="11"/>
  </w:num>
  <w:num w:numId="18">
    <w:abstractNumId w:val="1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5A8F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4AFE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15A8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25CF7"/>
    <w:rsid w:val="00632495"/>
    <w:rsid w:val="00633D3F"/>
    <w:rsid w:val="00640599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54BF"/>
    <w:rsid w:val="0077318F"/>
    <w:rsid w:val="00786E4E"/>
    <w:rsid w:val="007878D2"/>
    <w:rsid w:val="007906CC"/>
    <w:rsid w:val="00793DB8"/>
    <w:rsid w:val="007957AA"/>
    <w:rsid w:val="007A3C73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45AC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B74C5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287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2A06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369D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B7FB5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D1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2024-03-28T15:21:00Z</dcterms:created>
  <dcterms:modified xsi:type="dcterms:W3CDTF">2024-03-28T15:24:00Z</dcterms:modified>
</cp:coreProperties>
</file>