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6A1A92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4</w:t>
      </w:r>
    </w:p>
    <w:p w:rsidR="00BD296A" w:rsidRDefault="006A1A92" w:rsidP="00191223">
      <w:pPr>
        <w:pStyle w:val="Default"/>
        <w:spacing w:line="360" w:lineRule="auto"/>
        <w:jc w:val="both"/>
      </w:pPr>
      <w:r>
        <w:t>4.1 Ποιες επιμέρους μελέτες περιλαμβάνει η μελέτη ανέγερσης ενός κτιρίου; (Μονάδες 15</w:t>
      </w:r>
      <w:r w:rsidR="00BD296A">
        <w:t>)</w:t>
      </w:r>
    </w:p>
    <w:p w:rsidR="00BD296A" w:rsidRDefault="00BD296A" w:rsidP="00191223">
      <w:pPr>
        <w:pStyle w:val="Default"/>
        <w:spacing w:line="360" w:lineRule="auto"/>
        <w:jc w:val="both"/>
      </w:pPr>
    </w:p>
    <w:p w:rsidR="00C27E71" w:rsidRDefault="006A1A92" w:rsidP="000C5EDD">
      <w:pPr>
        <w:pStyle w:val="a5"/>
        <w:spacing w:after="0" w:line="360" w:lineRule="auto"/>
        <w:ind w:left="0"/>
        <w:rPr>
          <w:sz w:val="24"/>
          <w:szCs w:val="24"/>
        </w:rPr>
      </w:pPr>
      <w:r>
        <w:t>4.2 Ποια τεχνικά έργα ονομάζονται δημόσια έργα ; (μονάδες 10)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585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1A92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2C37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155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B5E13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96A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254E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D4B30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2024-03-27T15:20:00Z</dcterms:created>
  <dcterms:modified xsi:type="dcterms:W3CDTF">2024-03-27T15:26:00Z</dcterms:modified>
</cp:coreProperties>
</file>