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FD4B30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2</w:t>
      </w:r>
    </w:p>
    <w:p w:rsidR="00191223" w:rsidRDefault="00FD4B30" w:rsidP="00191223">
      <w:pPr>
        <w:pStyle w:val="Default"/>
        <w:spacing w:line="360" w:lineRule="auto"/>
        <w:jc w:val="both"/>
        <w:rPr>
          <w:rFonts w:cstheme="minorHAnsi"/>
          <w:bCs/>
        </w:rPr>
      </w:pPr>
      <w:r w:rsidRPr="00FD4B30">
        <w:rPr>
          <w:rFonts w:cstheme="minorHAnsi"/>
          <w:bCs/>
        </w:rPr>
        <w:t>2.1 Να αναφέρετε τα μηχανήματα τεχνικών έργων που χρησιμοποιούνται συνήθως σε έργα οδοποιίας.</w:t>
      </w:r>
      <w:r>
        <w:rPr>
          <w:rFonts w:cstheme="minorHAnsi"/>
          <w:bCs/>
        </w:rPr>
        <w:t xml:space="preserve"> </w:t>
      </w:r>
      <w:r w:rsidRPr="00FD4B30">
        <w:rPr>
          <w:rFonts w:cstheme="minorHAnsi"/>
          <w:bCs/>
        </w:rPr>
        <w:t>(Μονάδες 12)</w:t>
      </w:r>
    </w:p>
    <w:p w:rsidR="00FD4B30" w:rsidRDefault="00FD4B30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FD4B30" w:rsidRPr="00FD4B30" w:rsidRDefault="00FD4B30" w:rsidP="00191223">
      <w:pPr>
        <w:pStyle w:val="Default"/>
        <w:spacing w:line="360" w:lineRule="auto"/>
        <w:jc w:val="both"/>
        <w:rPr>
          <w:rFonts w:cstheme="minorHAnsi"/>
          <w:bCs/>
        </w:rPr>
      </w:pPr>
      <w:r>
        <w:t>2.2 Να αναφέρετε τους λόγους για τους οποίους προκαλούνται ατυχήματα σε ένα εργοτάξιο; (Μονάδες 13)</w:t>
      </w: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254E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D4B30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2024-03-26T14:48:00Z</dcterms:created>
  <dcterms:modified xsi:type="dcterms:W3CDTF">2024-03-27T14:58:00Z</dcterms:modified>
</cp:coreProperties>
</file>