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60790" w14:textId="49229132" w:rsidR="00C77913" w:rsidRPr="00C77913" w:rsidRDefault="003E02F9" w:rsidP="00C77913">
      <w:pPr>
        <w:spacing w:line="360" w:lineRule="auto"/>
        <w:jc w:val="both"/>
        <w:rPr>
          <w:rFonts w:asciiTheme="minorHAnsi" w:hAnsiTheme="minorHAnsi" w:cstheme="minorHAnsi"/>
          <w:b/>
          <w:sz w:val="24"/>
        </w:rPr>
      </w:pPr>
      <w:r>
        <w:rPr>
          <w:rFonts w:asciiTheme="minorHAnsi" w:hAnsiTheme="minorHAnsi" w:cstheme="minorHAnsi"/>
          <w:b/>
          <w:sz w:val="24"/>
        </w:rPr>
        <w:t xml:space="preserve">ΑΠΑΝΤΗΣΗ </w:t>
      </w:r>
      <w:r w:rsidR="00C77913" w:rsidRPr="00C77913">
        <w:rPr>
          <w:rFonts w:asciiTheme="minorHAnsi" w:hAnsiTheme="minorHAnsi" w:cstheme="minorHAnsi"/>
          <w:b/>
          <w:sz w:val="24"/>
        </w:rPr>
        <w:t>ΘΕΜΑ</w:t>
      </w:r>
      <w:r>
        <w:rPr>
          <w:rFonts w:asciiTheme="minorHAnsi" w:hAnsiTheme="minorHAnsi" w:cstheme="minorHAnsi"/>
          <w:b/>
          <w:sz w:val="24"/>
        </w:rPr>
        <w:t>ΤΟΣ</w:t>
      </w:r>
      <w:r w:rsidR="00C77913" w:rsidRPr="00C77913">
        <w:rPr>
          <w:rFonts w:asciiTheme="minorHAnsi" w:hAnsiTheme="minorHAnsi" w:cstheme="minorHAnsi"/>
          <w:b/>
          <w:sz w:val="24"/>
        </w:rPr>
        <w:t xml:space="preserve"> 2</w:t>
      </w:r>
      <w:r w:rsidR="00C77913" w:rsidRPr="00C77913">
        <w:rPr>
          <w:rFonts w:asciiTheme="minorHAnsi" w:hAnsiTheme="minorHAnsi" w:cstheme="minorHAnsi"/>
          <w:b/>
          <w:sz w:val="24"/>
          <w:vertAlign w:val="superscript"/>
        </w:rPr>
        <w:t>ο</w:t>
      </w:r>
      <w:r>
        <w:rPr>
          <w:rFonts w:asciiTheme="minorHAnsi" w:hAnsiTheme="minorHAnsi" w:cstheme="minorHAnsi"/>
          <w:b/>
          <w:sz w:val="24"/>
          <w:vertAlign w:val="superscript"/>
        </w:rPr>
        <w:t>υ</w:t>
      </w:r>
      <w:r w:rsidR="00C77913" w:rsidRPr="00C77913">
        <w:rPr>
          <w:rFonts w:asciiTheme="minorHAnsi" w:hAnsiTheme="minorHAnsi" w:cstheme="minorHAnsi"/>
          <w:b/>
          <w:sz w:val="24"/>
        </w:rPr>
        <w:t xml:space="preserve">  </w:t>
      </w:r>
    </w:p>
    <w:p w14:paraId="3A6D2702" w14:textId="77777777" w:rsidR="00C77913" w:rsidRPr="00C77913" w:rsidRDefault="00C77913" w:rsidP="00C77913">
      <w:pPr>
        <w:spacing w:line="360" w:lineRule="auto"/>
        <w:jc w:val="both"/>
        <w:rPr>
          <w:rFonts w:asciiTheme="minorHAnsi" w:hAnsiTheme="minorHAnsi" w:cstheme="minorHAnsi"/>
          <w:b/>
          <w:sz w:val="24"/>
        </w:rPr>
      </w:pPr>
      <w:r w:rsidRPr="00C77913">
        <w:rPr>
          <w:rFonts w:asciiTheme="minorHAnsi" w:hAnsiTheme="minorHAnsi" w:cstheme="minorHAnsi"/>
          <w:b/>
          <w:sz w:val="24"/>
        </w:rPr>
        <w:t xml:space="preserve">  </w:t>
      </w:r>
    </w:p>
    <w:p w14:paraId="087E4FC5" w14:textId="77777777" w:rsidR="00C77913" w:rsidRPr="00C77913" w:rsidRDefault="00C77913" w:rsidP="00C77913">
      <w:pPr>
        <w:spacing w:line="360" w:lineRule="auto"/>
        <w:jc w:val="both"/>
        <w:rPr>
          <w:rFonts w:asciiTheme="minorHAnsi" w:hAnsiTheme="minorHAnsi" w:cstheme="minorHAnsi"/>
          <w:sz w:val="24"/>
        </w:rPr>
      </w:pPr>
      <w:r w:rsidRPr="00C77913">
        <w:rPr>
          <w:rFonts w:asciiTheme="minorHAnsi" w:hAnsiTheme="minorHAnsi" w:cstheme="minorHAnsi"/>
          <w:b/>
          <w:sz w:val="24"/>
        </w:rPr>
        <w:t>α)</w:t>
      </w:r>
      <w:r w:rsidRPr="00C77913">
        <w:rPr>
          <w:rFonts w:asciiTheme="minorHAnsi" w:hAnsiTheme="minorHAnsi" w:cstheme="minorHAnsi"/>
          <w:sz w:val="24"/>
        </w:rPr>
        <w:t xml:space="preserve"> Τα φαινόμενα που παρατηρούνται στη φάση της καθόδου είναι τα αντίθετα απ’ αυτά που συναντάμε στην ανοδική πορεία της οικονομίας: μείωση της κατανάλωσης, στασιμότητα ή μείωση των επενδύσεων, μείωση του εισοδήματος και της απασχόλησης.</w:t>
      </w:r>
    </w:p>
    <w:p w14:paraId="70C6FC73" w14:textId="77777777" w:rsidR="00C77913" w:rsidRPr="00C77913" w:rsidRDefault="00C77913" w:rsidP="00C77913">
      <w:pPr>
        <w:spacing w:line="360" w:lineRule="auto"/>
        <w:jc w:val="both"/>
        <w:rPr>
          <w:rFonts w:asciiTheme="minorHAnsi" w:hAnsiTheme="minorHAnsi" w:cstheme="minorHAnsi"/>
          <w:sz w:val="24"/>
        </w:rPr>
      </w:pPr>
      <w:r w:rsidRPr="00C77913">
        <w:rPr>
          <w:rFonts w:asciiTheme="minorHAnsi" w:hAnsiTheme="minorHAnsi" w:cstheme="minorHAnsi"/>
          <w:sz w:val="24"/>
        </w:rPr>
        <w:t>Οι κύκλοι διαφέρουν τόσο ως προς τη διάρκειά τους όσο και ως προς την έκταση των φαινομένων που παρατηρούνται. Έτσι, άλλες φορές η φάση της καθόδου τελειώνει γρήγορα, οπότε η οικονομία ξαναρχίζει την ανοδική πορεία σχετικά ανώδυνα, και άλλες φορές οδηγεί σε παρατεταμένη ύφεση με όλα τα συμπτώματα που περιγράψαμε πιο πάνω.</w:t>
      </w:r>
    </w:p>
    <w:p w14:paraId="1CCFB759" w14:textId="77777777" w:rsidR="00C77913" w:rsidRPr="00C77913" w:rsidRDefault="00C77913" w:rsidP="00C77913">
      <w:pPr>
        <w:spacing w:line="360" w:lineRule="auto"/>
        <w:jc w:val="right"/>
        <w:rPr>
          <w:rFonts w:asciiTheme="minorHAnsi" w:hAnsiTheme="minorHAnsi" w:cstheme="minorHAnsi"/>
          <w:b/>
          <w:sz w:val="24"/>
        </w:rPr>
      </w:pPr>
      <w:r w:rsidRPr="00C77913">
        <w:rPr>
          <w:rFonts w:asciiTheme="minorHAnsi" w:hAnsiTheme="minorHAnsi" w:cstheme="minorHAnsi"/>
          <w:b/>
          <w:sz w:val="24"/>
        </w:rPr>
        <w:t xml:space="preserve"> (Μονάδες 13)</w:t>
      </w:r>
    </w:p>
    <w:p w14:paraId="67B996A3" w14:textId="77777777" w:rsidR="00C77913" w:rsidRPr="00C77913" w:rsidRDefault="00C77913" w:rsidP="00C77913">
      <w:pPr>
        <w:spacing w:line="360" w:lineRule="auto"/>
        <w:jc w:val="both"/>
        <w:rPr>
          <w:rFonts w:asciiTheme="minorHAnsi" w:hAnsiTheme="minorHAnsi" w:cstheme="minorHAnsi"/>
          <w:sz w:val="24"/>
        </w:rPr>
      </w:pPr>
    </w:p>
    <w:p w14:paraId="55D4EC17" w14:textId="5CD37E43" w:rsidR="00C77913" w:rsidRPr="00C77913" w:rsidRDefault="00C77913" w:rsidP="00C77913">
      <w:pPr>
        <w:spacing w:line="360" w:lineRule="auto"/>
        <w:jc w:val="both"/>
        <w:rPr>
          <w:rFonts w:asciiTheme="minorHAnsi" w:hAnsiTheme="minorHAnsi" w:cstheme="minorHAnsi"/>
          <w:sz w:val="24"/>
        </w:rPr>
      </w:pPr>
      <w:r w:rsidRPr="00C77913">
        <w:rPr>
          <w:rFonts w:asciiTheme="minorHAnsi" w:hAnsiTheme="minorHAnsi" w:cstheme="minorHAnsi"/>
          <w:b/>
          <w:sz w:val="24"/>
        </w:rPr>
        <w:t>β)</w:t>
      </w:r>
      <w:r w:rsidR="003E02F9">
        <w:rPr>
          <w:rFonts w:asciiTheme="minorHAnsi" w:hAnsiTheme="minorHAnsi" w:cstheme="minorHAnsi"/>
          <w:b/>
          <w:sz w:val="24"/>
        </w:rPr>
        <w:t xml:space="preserve"> </w:t>
      </w:r>
      <w:r w:rsidRPr="00C77913">
        <w:rPr>
          <w:rFonts w:asciiTheme="minorHAnsi" w:hAnsiTheme="minorHAnsi" w:cstheme="minorHAnsi"/>
          <w:sz w:val="24"/>
        </w:rPr>
        <w:t>Πολλές επιχειρήσεις, όπως, για παράδε</w:t>
      </w:r>
      <w:r>
        <w:rPr>
          <w:rFonts w:asciiTheme="minorHAnsi" w:hAnsiTheme="minorHAnsi" w:cstheme="minorHAnsi"/>
          <w:sz w:val="24"/>
        </w:rPr>
        <w:t>ιγμα, οι αγροτικές και οι τουρι</w:t>
      </w:r>
      <w:r w:rsidRPr="00C77913">
        <w:rPr>
          <w:rFonts w:asciiTheme="minorHAnsi" w:hAnsiTheme="minorHAnsi" w:cstheme="minorHAnsi"/>
          <w:sz w:val="24"/>
        </w:rPr>
        <w:t>στικές, παρουσιάζουν συστηματικές μεταβολές στην παραγωγική τους δραστηριότητα κατά τη διάρκεια του έτους. Οι μεταβολές της παραγωγής συνοδεύονται από αντίστοιχες μεταβολές της απασχόλησης εργατικού δυναμικού και, συνεπώς, από μεταβολές της ανεργίας. Αυτή η αν</w:t>
      </w:r>
      <w:r>
        <w:rPr>
          <w:rFonts w:asciiTheme="minorHAnsi" w:hAnsiTheme="minorHAnsi" w:cstheme="minorHAnsi"/>
          <w:sz w:val="24"/>
        </w:rPr>
        <w:t>ερ</w:t>
      </w:r>
      <w:r w:rsidRPr="00C77913">
        <w:rPr>
          <w:rFonts w:asciiTheme="minorHAnsi" w:hAnsiTheme="minorHAnsi" w:cstheme="minorHAnsi"/>
          <w:sz w:val="24"/>
        </w:rPr>
        <w:t>γία ονομάζεται εποχιακή. Χαρακτηριστικό της εποχιακής ανεργίας είναι ότι επαναλαμβάνεται κάθε χρόνο και είναι προσωρι</w:t>
      </w:r>
      <w:r>
        <w:rPr>
          <w:rFonts w:asciiTheme="minorHAnsi" w:hAnsiTheme="minorHAnsi" w:cstheme="minorHAnsi"/>
          <w:sz w:val="24"/>
        </w:rPr>
        <w:t>νή και μικρής σχετικά διάρκειας</w:t>
      </w:r>
      <w:r w:rsidRPr="00C77913">
        <w:rPr>
          <w:rFonts w:asciiTheme="minorHAnsi" w:hAnsiTheme="minorHAnsi" w:cstheme="minorHAnsi"/>
          <w:sz w:val="24"/>
        </w:rPr>
        <w:t xml:space="preserve">.  </w:t>
      </w:r>
    </w:p>
    <w:p w14:paraId="64721861" w14:textId="77777777" w:rsidR="00C77913" w:rsidRPr="00C77913" w:rsidRDefault="00C77913" w:rsidP="00C77913">
      <w:pPr>
        <w:spacing w:line="360" w:lineRule="auto"/>
        <w:jc w:val="right"/>
        <w:rPr>
          <w:rFonts w:asciiTheme="minorHAnsi" w:hAnsiTheme="minorHAnsi" w:cstheme="minorHAnsi"/>
          <w:b/>
          <w:sz w:val="24"/>
        </w:rPr>
      </w:pPr>
      <w:r w:rsidRPr="00C77913">
        <w:rPr>
          <w:rFonts w:asciiTheme="minorHAnsi" w:hAnsiTheme="minorHAnsi" w:cstheme="minorHAnsi"/>
          <w:b/>
          <w:sz w:val="24"/>
        </w:rPr>
        <w:t xml:space="preserve"> (Μονάδες 12)</w:t>
      </w:r>
    </w:p>
    <w:p w14:paraId="081E1BE8" w14:textId="77777777" w:rsidR="00C77913" w:rsidRPr="00C77913" w:rsidRDefault="00C77913" w:rsidP="00C77913">
      <w:pPr>
        <w:spacing w:line="360" w:lineRule="auto"/>
        <w:jc w:val="both"/>
        <w:rPr>
          <w:rFonts w:asciiTheme="minorHAnsi" w:hAnsiTheme="minorHAnsi" w:cstheme="minorHAnsi"/>
          <w:b/>
          <w:sz w:val="24"/>
        </w:rPr>
      </w:pPr>
    </w:p>
    <w:p w14:paraId="06213E85" w14:textId="77777777" w:rsidR="00C77913" w:rsidRPr="00C77913" w:rsidRDefault="00C77913" w:rsidP="00C77913">
      <w:pPr>
        <w:spacing w:line="360" w:lineRule="auto"/>
        <w:rPr>
          <w:rFonts w:asciiTheme="minorHAnsi" w:hAnsiTheme="minorHAnsi" w:cstheme="minorHAnsi"/>
          <w:sz w:val="24"/>
        </w:rPr>
      </w:pPr>
    </w:p>
    <w:p w14:paraId="44682060" w14:textId="77777777" w:rsidR="00082FEB" w:rsidRPr="00C77913" w:rsidRDefault="00082FEB" w:rsidP="00C77913">
      <w:pPr>
        <w:spacing w:line="360" w:lineRule="auto"/>
        <w:rPr>
          <w:rFonts w:asciiTheme="minorHAnsi" w:hAnsiTheme="minorHAnsi" w:cstheme="minorHAnsi"/>
          <w:sz w:val="24"/>
        </w:rPr>
      </w:pPr>
    </w:p>
    <w:sectPr w:rsidR="00082FEB" w:rsidRPr="00C779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7913"/>
    <w:rsid w:val="00082FEB"/>
    <w:rsid w:val="000B5E82"/>
    <w:rsid w:val="00112A62"/>
    <w:rsid w:val="002D51D5"/>
    <w:rsid w:val="003E02F9"/>
    <w:rsid w:val="003E7CE7"/>
    <w:rsid w:val="00C7791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967E"/>
  <w15:docId w15:val="{A28C5594-58F8-4359-A201-707821BC7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913"/>
    <w:pPr>
      <w:spacing w:after="0" w:line="240" w:lineRule="auto"/>
    </w:pPr>
    <w:rPr>
      <w:rFonts w:ascii="Tahoma" w:eastAsia="Times New Roman" w:hAnsi="Tahoma" w:cs="Times New Roman"/>
      <w:sz w:val="20"/>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172</Words>
  <Characters>932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ΠΡΕΝΤΖΑΣ  ΠΑΝΑΓΙΩΤΗΣ</cp:lastModifiedBy>
  <cp:revision>6</cp:revision>
  <cp:lastPrinted>2023-02-23T19:54:00Z</cp:lastPrinted>
  <dcterms:created xsi:type="dcterms:W3CDTF">2023-02-05T19:08:00Z</dcterms:created>
  <dcterms:modified xsi:type="dcterms:W3CDTF">2024-03-23T15:40:00Z</dcterms:modified>
</cp:coreProperties>
</file>