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5D6D0" w14:textId="1E0C4353" w:rsidR="00000000" w:rsidRPr="00A76ACC" w:rsidRDefault="00F91CBF" w:rsidP="00732A93">
      <w:pPr>
        <w:autoSpaceDE w:val="0"/>
        <w:autoSpaceDN w:val="0"/>
        <w:adjustRightInd w:val="0"/>
        <w:spacing w:after="0" w:line="360" w:lineRule="auto"/>
        <w:jc w:val="both"/>
        <w:rPr>
          <w:rFonts w:eastAsiaTheme="majorEastAsia"/>
          <w:b/>
          <w:bCs/>
        </w:rPr>
      </w:pPr>
      <w:r w:rsidRPr="00A76ACC">
        <w:rPr>
          <w:rFonts w:eastAsiaTheme="majorEastAsia"/>
          <w:b/>
          <w:bCs/>
        </w:rPr>
        <w:t>ΑΠΑΝΤΗΣΗ ΘΕΜΑΤΟΣ 2</w:t>
      </w:r>
      <w:r w:rsidR="00284ECB">
        <w:rPr>
          <w:rFonts w:eastAsiaTheme="majorEastAsia"/>
          <w:b/>
          <w:bCs/>
          <w:vertAlign w:val="superscript"/>
        </w:rPr>
        <w:t>ου</w:t>
      </w:r>
      <w:r w:rsidRPr="00A76ACC">
        <w:rPr>
          <w:rFonts w:eastAsiaTheme="majorEastAsia"/>
          <w:b/>
          <w:bCs/>
        </w:rPr>
        <w:t xml:space="preserve"> </w:t>
      </w:r>
    </w:p>
    <w:p w14:paraId="4E6EA641" w14:textId="577F892A" w:rsidR="00BA239B" w:rsidRPr="00BA239B" w:rsidRDefault="00BA239B" w:rsidP="009D5969">
      <w:pPr>
        <w:autoSpaceDE w:val="0"/>
        <w:autoSpaceDN w:val="0"/>
        <w:adjustRightInd w:val="0"/>
        <w:spacing w:after="0" w:line="360" w:lineRule="auto"/>
        <w:jc w:val="both"/>
        <w:rPr>
          <w:b/>
        </w:rPr>
      </w:pPr>
    </w:p>
    <w:p w14:paraId="05ECEA67" w14:textId="77777777" w:rsidR="009D5969" w:rsidRPr="009D5969" w:rsidRDefault="00F91CBF" w:rsidP="007A5CA4">
      <w:pPr>
        <w:autoSpaceDE w:val="0"/>
        <w:autoSpaceDN w:val="0"/>
        <w:adjustRightInd w:val="0"/>
        <w:spacing w:after="0" w:line="360" w:lineRule="auto"/>
        <w:jc w:val="both"/>
      </w:pPr>
      <w:r w:rsidRPr="00650C77">
        <w:rPr>
          <w:b/>
        </w:rPr>
        <w:t>α)</w:t>
      </w:r>
      <w:r w:rsidR="004E0888" w:rsidRPr="004E0888">
        <w:t xml:space="preserve"> </w:t>
      </w:r>
      <w:r w:rsidR="007A5CA4">
        <w:t>Οι τράπεζες είναι επιχειρήσεις με κύρια δραστηριότητα τη μεσολάβησή τους στην αγορά χρήματος, εκεί, δηλαδή, όπου το χρήμα ζητείται και προσφέρεται. Οι εμπορικές τράπεζες, που ονομάζονται και πιστωτικά ιδρύματα, δέχονται καταθέσεις χρηματικών ποσών και ταυτόχρονα χορηγούν χρηματικά ποσά με τη μορφή δανείων.</w:t>
      </w:r>
    </w:p>
    <w:p w14:paraId="6CE91C46" w14:textId="145B6BE8" w:rsidR="00732A93" w:rsidRDefault="00732A93" w:rsidP="009D5969">
      <w:pPr>
        <w:autoSpaceDE w:val="0"/>
        <w:autoSpaceDN w:val="0"/>
        <w:adjustRightInd w:val="0"/>
        <w:spacing w:after="0" w:line="360" w:lineRule="auto"/>
        <w:jc w:val="right"/>
        <w:rPr>
          <w:b/>
        </w:rPr>
      </w:pPr>
      <w:r w:rsidRPr="00732A93">
        <w:rPr>
          <w:b/>
        </w:rPr>
        <w:t>(Μονάδες</w:t>
      </w:r>
      <w:r w:rsidR="007A5CA4">
        <w:rPr>
          <w:b/>
        </w:rPr>
        <w:t xml:space="preserve"> </w:t>
      </w:r>
      <w:r w:rsidR="00284ECB">
        <w:rPr>
          <w:b/>
        </w:rPr>
        <w:t>10</w:t>
      </w:r>
      <w:r w:rsidRPr="00732A93">
        <w:rPr>
          <w:b/>
        </w:rPr>
        <w:t>)</w:t>
      </w:r>
    </w:p>
    <w:p w14:paraId="5AEFF112" w14:textId="77777777" w:rsidR="00284ECB" w:rsidRDefault="00284ECB" w:rsidP="007A5CA4">
      <w:pPr>
        <w:autoSpaceDE w:val="0"/>
        <w:autoSpaceDN w:val="0"/>
        <w:adjustRightInd w:val="0"/>
        <w:spacing w:after="0" w:line="360" w:lineRule="auto"/>
        <w:jc w:val="both"/>
        <w:rPr>
          <w:b/>
        </w:rPr>
      </w:pPr>
    </w:p>
    <w:p w14:paraId="45EEA5BC" w14:textId="52BDEB12" w:rsidR="007A5CA4" w:rsidRDefault="003A7535" w:rsidP="007A5CA4">
      <w:pPr>
        <w:autoSpaceDE w:val="0"/>
        <w:autoSpaceDN w:val="0"/>
        <w:adjustRightInd w:val="0"/>
        <w:spacing w:after="0" w:line="360" w:lineRule="auto"/>
        <w:jc w:val="both"/>
      </w:pPr>
      <w:r>
        <w:rPr>
          <w:b/>
        </w:rPr>
        <w:t>β)</w:t>
      </w:r>
      <w:r>
        <w:t xml:space="preserve"> </w:t>
      </w:r>
      <w:r w:rsidR="007A5CA4">
        <w:t>Οι καταθέσεις όψεως γίνονται από επιχειρήσεις και διακινούνται συχνά με επιταγές. Οι καταθέσεις ταμιευτηρίου είναι η συνηθέστερη μορφή κατάθεσης. Στις καταθέσεις όψεως και ταμιευτηρίου ο καταθέτης έχει το δικαίωμα να κάνει κατάθεση ή ανάληψη χρηματικού ποσού οποιαδήποτε χρονική στιγμή το επιθυμεί. Στην περίπτωση των καταθέσεων επί προθεσμία, ο καταθέτης δεν έχει το δικαίωμα να αποσύρει τα χρήματά του ούτε μέρος αυτών, πριν παρέλθει η συμφωνημένη προθεσμία. Αν όμως θελήσει να αποσύρει τα χρήματά του νωρίτερα από την προθεσμία, πληρώνει ένα προκαθορισμένο πρόστιμο στην τράπεζα.</w:t>
      </w:r>
    </w:p>
    <w:p w14:paraId="6F590452" w14:textId="77777777" w:rsidR="00F754B8" w:rsidRDefault="007A5CA4" w:rsidP="007A5CA4">
      <w:pPr>
        <w:autoSpaceDE w:val="0"/>
        <w:autoSpaceDN w:val="0"/>
        <w:adjustRightInd w:val="0"/>
        <w:spacing w:after="0" w:line="360" w:lineRule="auto"/>
        <w:jc w:val="right"/>
        <w:rPr>
          <w:b/>
        </w:rPr>
      </w:pPr>
      <w:r w:rsidRPr="00732A93">
        <w:rPr>
          <w:b/>
        </w:rPr>
        <w:t xml:space="preserve"> </w:t>
      </w:r>
      <w:r w:rsidR="003A7535" w:rsidRPr="00732A93">
        <w:rPr>
          <w:b/>
        </w:rPr>
        <w:t>(Μονάδες</w:t>
      </w:r>
      <w:r w:rsidR="009D5969">
        <w:rPr>
          <w:b/>
        </w:rPr>
        <w:t xml:space="preserve"> </w:t>
      </w:r>
      <w:r>
        <w:rPr>
          <w:b/>
        </w:rPr>
        <w:t>1</w:t>
      </w:r>
      <w:r w:rsidR="009D5969">
        <w:rPr>
          <w:b/>
        </w:rPr>
        <w:t>5)</w:t>
      </w:r>
    </w:p>
    <w:sectPr w:rsidR="00F754B8" w:rsidSect="0012725A">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037E0"/>
    <w:multiLevelType w:val="hybridMultilevel"/>
    <w:tmpl w:val="9944672C"/>
    <w:lvl w:ilvl="0" w:tplc="B3C4E134">
      <w:start w:val="1"/>
      <w:numFmt w:val="lowerRoman"/>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95F3D3C"/>
    <w:multiLevelType w:val="hybridMultilevel"/>
    <w:tmpl w:val="E2543DA0"/>
    <w:lvl w:ilvl="0" w:tplc="8CF4D5C0">
      <w:start w:val="1"/>
      <w:numFmt w:val="decimal"/>
      <w:lvlText w:val="%1."/>
      <w:lvlJc w:val="left"/>
      <w:pPr>
        <w:ind w:left="720" w:hanging="360"/>
      </w:pPr>
    </w:lvl>
    <w:lvl w:ilvl="1" w:tplc="B51A147C">
      <w:start w:val="1"/>
      <w:numFmt w:val="decimal"/>
      <w:lvlText w:val="%2."/>
      <w:lvlJc w:val="left"/>
      <w:pPr>
        <w:ind w:left="1440" w:hanging="1080"/>
      </w:pPr>
    </w:lvl>
    <w:lvl w:ilvl="2" w:tplc="49942F98">
      <w:start w:val="1"/>
      <w:numFmt w:val="decimal"/>
      <w:lvlText w:val="%3."/>
      <w:lvlJc w:val="left"/>
      <w:pPr>
        <w:ind w:left="2160" w:hanging="1980"/>
      </w:pPr>
    </w:lvl>
    <w:lvl w:ilvl="3" w:tplc="44525AD2">
      <w:start w:val="1"/>
      <w:numFmt w:val="decimal"/>
      <w:lvlText w:val="%4."/>
      <w:lvlJc w:val="left"/>
      <w:pPr>
        <w:ind w:left="2880" w:hanging="2520"/>
      </w:pPr>
    </w:lvl>
    <w:lvl w:ilvl="4" w:tplc="9146B71A">
      <w:start w:val="1"/>
      <w:numFmt w:val="decimal"/>
      <w:lvlText w:val="%5."/>
      <w:lvlJc w:val="left"/>
      <w:pPr>
        <w:ind w:left="3600" w:hanging="3240"/>
      </w:pPr>
    </w:lvl>
    <w:lvl w:ilvl="5" w:tplc="E250A5B6">
      <w:start w:val="1"/>
      <w:numFmt w:val="decimal"/>
      <w:lvlText w:val="%6."/>
      <w:lvlJc w:val="left"/>
      <w:pPr>
        <w:ind w:left="4320" w:hanging="4140"/>
      </w:pPr>
    </w:lvl>
    <w:lvl w:ilvl="6" w:tplc="E39C6F1E">
      <w:start w:val="1"/>
      <w:numFmt w:val="decimal"/>
      <w:lvlText w:val="%7."/>
      <w:lvlJc w:val="left"/>
      <w:pPr>
        <w:ind w:left="5040" w:hanging="4680"/>
      </w:pPr>
    </w:lvl>
    <w:lvl w:ilvl="7" w:tplc="501CC23A">
      <w:start w:val="1"/>
      <w:numFmt w:val="decimal"/>
      <w:lvlText w:val="%8."/>
      <w:lvlJc w:val="left"/>
      <w:pPr>
        <w:ind w:left="5760" w:hanging="5400"/>
      </w:pPr>
    </w:lvl>
    <w:lvl w:ilvl="8" w:tplc="AED6DB5C">
      <w:start w:val="1"/>
      <w:numFmt w:val="decimal"/>
      <w:lvlText w:val="%9."/>
      <w:lvlJc w:val="left"/>
      <w:pPr>
        <w:ind w:left="6480" w:hanging="6300"/>
      </w:pPr>
    </w:lvl>
  </w:abstractNum>
  <w:abstractNum w:abstractNumId="2" w15:restartNumberingAfterBreak="0">
    <w:nsid w:val="39971E0B"/>
    <w:multiLevelType w:val="hybridMultilevel"/>
    <w:tmpl w:val="9B4E9EEC"/>
    <w:lvl w:ilvl="0" w:tplc="31B20394">
      <w:numFmt w:val="bullet"/>
      <w:lvlText w:val=""/>
      <w:lvlJc w:val="left"/>
      <w:pPr>
        <w:ind w:left="720" w:hanging="360"/>
      </w:pPr>
      <w:rPr>
        <w:rFonts w:ascii="Symbol" w:hAnsi="Symbol"/>
      </w:rPr>
    </w:lvl>
    <w:lvl w:ilvl="1" w:tplc="83606EC8">
      <w:numFmt w:val="bullet"/>
      <w:lvlText w:val="o"/>
      <w:lvlJc w:val="left"/>
      <w:pPr>
        <w:ind w:left="1440" w:hanging="1080"/>
      </w:pPr>
      <w:rPr>
        <w:rFonts w:ascii="Courier New" w:hAnsi="Courier New"/>
      </w:rPr>
    </w:lvl>
    <w:lvl w:ilvl="2" w:tplc="521A34AA">
      <w:numFmt w:val="bullet"/>
      <w:lvlText w:val=""/>
      <w:lvlJc w:val="left"/>
      <w:pPr>
        <w:ind w:left="2160" w:hanging="1800"/>
      </w:pPr>
    </w:lvl>
    <w:lvl w:ilvl="3" w:tplc="BC9C32AC">
      <w:numFmt w:val="bullet"/>
      <w:lvlText w:val=""/>
      <w:lvlJc w:val="left"/>
      <w:pPr>
        <w:ind w:left="2880" w:hanging="2520"/>
      </w:pPr>
      <w:rPr>
        <w:rFonts w:ascii="Symbol" w:hAnsi="Symbol"/>
      </w:rPr>
    </w:lvl>
    <w:lvl w:ilvl="4" w:tplc="7EB8E554">
      <w:numFmt w:val="bullet"/>
      <w:lvlText w:val="o"/>
      <w:lvlJc w:val="left"/>
      <w:pPr>
        <w:ind w:left="3600" w:hanging="3240"/>
      </w:pPr>
      <w:rPr>
        <w:rFonts w:ascii="Courier New" w:hAnsi="Courier New"/>
      </w:rPr>
    </w:lvl>
    <w:lvl w:ilvl="5" w:tplc="77B493A0">
      <w:numFmt w:val="bullet"/>
      <w:lvlText w:val=""/>
      <w:lvlJc w:val="left"/>
      <w:pPr>
        <w:ind w:left="4320" w:hanging="3960"/>
      </w:pPr>
    </w:lvl>
    <w:lvl w:ilvl="6" w:tplc="F212555A">
      <w:numFmt w:val="bullet"/>
      <w:lvlText w:val=""/>
      <w:lvlJc w:val="left"/>
      <w:pPr>
        <w:ind w:left="5040" w:hanging="4680"/>
      </w:pPr>
      <w:rPr>
        <w:rFonts w:ascii="Symbol" w:hAnsi="Symbol"/>
      </w:rPr>
    </w:lvl>
    <w:lvl w:ilvl="7" w:tplc="DAAA5FC4">
      <w:numFmt w:val="bullet"/>
      <w:lvlText w:val="o"/>
      <w:lvlJc w:val="left"/>
      <w:pPr>
        <w:ind w:left="5760" w:hanging="5400"/>
      </w:pPr>
      <w:rPr>
        <w:rFonts w:ascii="Courier New" w:hAnsi="Courier New"/>
      </w:rPr>
    </w:lvl>
    <w:lvl w:ilvl="8" w:tplc="67163F92">
      <w:numFmt w:val="bullet"/>
      <w:lvlText w:val=""/>
      <w:lvlJc w:val="left"/>
      <w:pPr>
        <w:ind w:left="6480" w:hanging="6120"/>
      </w:pPr>
    </w:lvl>
  </w:abstractNum>
  <w:abstractNum w:abstractNumId="3" w15:restartNumberingAfterBreak="0">
    <w:nsid w:val="3A977057"/>
    <w:multiLevelType w:val="hybridMultilevel"/>
    <w:tmpl w:val="F732DF6C"/>
    <w:lvl w:ilvl="0" w:tplc="B9BABD5E">
      <w:start w:val="2"/>
      <w:numFmt w:val="lowerRoman"/>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6CF125EA"/>
    <w:multiLevelType w:val="hybridMultilevel"/>
    <w:tmpl w:val="35882C88"/>
    <w:lvl w:ilvl="0" w:tplc="B3C4E134">
      <w:start w:val="1"/>
      <w:numFmt w:val="lowerRoman"/>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737A5F10"/>
    <w:multiLevelType w:val="hybridMultilevel"/>
    <w:tmpl w:val="44528460"/>
    <w:lvl w:ilvl="0" w:tplc="B3C4E134">
      <w:start w:val="1"/>
      <w:numFmt w:val="lowerRoman"/>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679235331">
    <w:abstractNumId w:val="4"/>
  </w:num>
  <w:num w:numId="2" w16cid:durableId="962270487">
    <w:abstractNumId w:val="0"/>
  </w:num>
  <w:num w:numId="3" w16cid:durableId="113140466">
    <w:abstractNumId w:val="3"/>
  </w:num>
  <w:num w:numId="4" w16cid:durableId="1633363833">
    <w:abstractNumId w:val="5"/>
  </w:num>
  <w:num w:numId="5" w16cid:durableId="1912689150">
    <w:abstractNumId w:val="2"/>
  </w:num>
  <w:num w:numId="6" w16cid:durableId="11847832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CBF"/>
    <w:rsid w:val="000D3088"/>
    <w:rsid w:val="0012725A"/>
    <w:rsid w:val="0015384B"/>
    <w:rsid w:val="00284ECB"/>
    <w:rsid w:val="003A7535"/>
    <w:rsid w:val="004E0888"/>
    <w:rsid w:val="005D3AE6"/>
    <w:rsid w:val="006C3F97"/>
    <w:rsid w:val="00732A93"/>
    <w:rsid w:val="0074720B"/>
    <w:rsid w:val="007A5CA4"/>
    <w:rsid w:val="009D5969"/>
    <w:rsid w:val="00BA239B"/>
    <w:rsid w:val="00F754B8"/>
    <w:rsid w:val="00F91CB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46496"/>
  <w15:docId w15:val="{60049B1F-91EE-4D0C-AAB6-38F238E1C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HAnsi"/>
        <w:sz w:val="24"/>
        <w:szCs w:val="24"/>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pPr>
      <w:spacing w:before="480"/>
      <w:outlineLvl w:val="0"/>
    </w:pPr>
    <w:rPr>
      <w:b/>
      <w:color w:val="345A8A"/>
      <w:sz w:val="32"/>
    </w:rPr>
  </w:style>
  <w:style w:type="paragraph" w:styleId="2">
    <w:name w:val="heading 2"/>
    <w:basedOn w:val="a"/>
    <w:pPr>
      <w:spacing w:before="200"/>
      <w:outlineLvl w:val="1"/>
    </w:pPr>
    <w:rPr>
      <w:b/>
      <w:color w:val="4F81BD"/>
      <w:sz w:val="26"/>
    </w:rPr>
  </w:style>
  <w:style w:type="paragraph" w:styleId="3">
    <w:name w:val="heading 3"/>
    <w:basedOn w:val="a"/>
    <w:pPr>
      <w:spacing w:before="200"/>
      <w:outlineLvl w:val="2"/>
    </w:pPr>
    <w:rPr>
      <w:b/>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2F1F"/>
    <w:pPr>
      <w:ind w:left="720"/>
      <w:contextualSpacing/>
    </w:pPr>
  </w:style>
  <w:style w:type="paragraph" w:styleId="a4">
    <w:name w:val="Title"/>
    <w:basedOn w:val="a"/>
    <w:pPr>
      <w:spacing w:after="300"/>
    </w:pPr>
    <w:rPr>
      <w:color w:val="17365D"/>
      <w:sz w:val="52"/>
    </w:rPr>
  </w:style>
  <w:style w:type="paragraph" w:styleId="a5">
    <w:name w:val="Subtitle"/>
    <w:basedOn w:val="a"/>
    <w:rPr>
      <w:i/>
      <w:color w:val="4F81BD"/>
    </w:rPr>
  </w:style>
  <w:style w:type="character" w:styleId="a6">
    <w:name w:val="Placeholder Text"/>
    <w:basedOn w:val="a0"/>
    <w:uiPriority w:val="99"/>
    <w:semiHidden/>
    <w:rsid w:val="000D308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4C9E9-E68F-41AA-9458-86811391E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Pages>
  <Words>148</Words>
  <Characters>800</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tzortzi</dc:creator>
  <cp:lastModifiedBy>ΠΡΕΝΤΖΑΣ  ΠΑΝΑΓΙΩΤΗΣ</cp:lastModifiedBy>
  <cp:revision>43</cp:revision>
  <dcterms:created xsi:type="dcterms:W3CDTF">2022-09-03T18:42:00Z</dcterms:created>
  <dcterms:modified xsi:type="dcterms:W3CDTF">2024-03-23T15:58:00Z</dcterms:modified>
</cp:coreProperties>
</file>