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0B688D" w:rsidRDefault="00BB168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57" w:hanging="357"/>
        <w:jc w:val="both"/>
        <w:rPr>
          <w:b/>
          <w:color w:val="000000"/>
          <w:sz w:val="24"/>
          <w:szCs w:val="24"/>
          <w:vertAlign w:val="superscript"/>
        </w:rPr>
      </w:pPr>
      <w:bookmarkStart w:id="0" w:name="_heading=h.gjdgxs" w:colFirst="0" w:colLast="0"/>
      <w:bookmarkEnd w:id="0"/>
      <w:r>
        <w:rPr>
          <w:b/>
          <w:color w:val="000000"/>
          <w:sz w:val="24"/>
          <w:szCs w:val="24"/>
        </w:rPr>
        <w:t>ΘΕΜΑ 2</w:t>
      </w:r>
      <w:r>
        <w:rPr>
          <w:b/>
          <w:color w:val="000000"/>
          <w:sz w:val="24"/>
          <w:szCs w:val="24"/>
          <w:vertAlign w:val="superscript"/>
        </w:rPr>
        <w:t>Ο</w:t>
      </w:r>
    </w:p>
    <w:p w14:paraId="40B47554" w14:textId="77777777" w:rsidR="00262FB8" w:rsidRDefault="00262FB8" w:rsidP="00262FB8">
      <w:pPr>
        <w:spacing w:after="0" w:line="360" w:lineRule="auto"/>
        <w:jc w:val="both"/>
        <w:rPr>
          <w:b/>
          <w:sz w:val="24"/>
          <w:szCs w:val="24"/>
        </w:rPr>
      </w:pPr>
    </w:p>
    <w:p w14:paraId="00000003" w14:textId="21F8919B" w:rsidR="000B688D" w:rsidRDefault="00BB1682" w:rsidP="00262FB8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α)</w:t>
      </w:r>
      <w:r>
        <w:rPr>
          <w:sz w:val="24"/>
          <w:szCs w:val="24"/>
        </w:rPr>
        <w:t xml:space="preserve"> Τι είναι οι εμπορικές τράπεζες και με τι ασχολούνται;</w:t>
      </w:r>
      <w:r w:rsidR="00262FB8">
        <w:rPr>
          <w:sz w:val="24"/>
          <w:szCs w:val="24"/>
        </w:rPr>
        <w:t xml:space="preserve"> </w:t>
      </w:r>
      <w:r w:rsidR="00262FB8">
        <w:rPr>
          <w:sz w:val="24"/>
          <w:szCs w:val="24"/>
        </w:rPr>
        <w:tab/>
      </w:r>
      <w:r w:rsidR="00262FB8">
        <w:rPr>
          <w:sz w:val="24"/>
          <w:szCs w:val="24"/>
        </w:rPr>
        <w:tab/>
        <w:t xml:space="preserve">         </w:t>
      </w:r>
      <w:r w:rsidR="00262FB8">
        <w:rPr>
          <w:sz w:val="24"/>
          <w:szCs w:val="24"/>
        </w:rPr>
        <w:tab/>
        <w:t xml:space="preserve">         </w:t>
      </w:r>
      <w:r>
        <w:rPr>
          <w:b/>
          <w:sz w:val="24"/>
          <w:szCs w:val="24"/>
        </w:rPr>
        <w:t xml:space="preserve">(Μονάδες </w:t>
      </w:r>
      <w:r w:rsidR="00262FB8">
        <w:rPr>
          <w:b/>
          <w:sz w:val="24"/>
          <w:szCs w:val="24"/>
        </w:rPr>
        <w:t>10</w:t>
      </w:r>
      <w:r>
        <w:rPr>
          <w:b/>
          <w:sz w:val="24"/>
          <w:szCs w:val="24"/>
        </w:rPr>
        <w:t>)</w:t>
      </w:r>
    </w:p>
    <w:p w14:paraId="0B00B924" w14:textId="77777777" w:rsidR="00262FB8" w:rsidRDefault="00262FB8">
      <w:pPr>
        <w:spacing w:after="0" w:line="360" w:lineRule="auto"/>
        <w:jc w:val="both"/>
        <w:rPr>
          <w:b/>
          <w:sz w:val="24"/>
          <w:szCs w:val="24"/>
        </w:rPr>
      </w:pPr>
      <w:bookmarkStart w:id="1" w:name="_heading=h.30j0zll" w:colFirst="0" w:colLast="0"/>
      <w:bookmarkEnd w:id="1"/>
    </w:p>
    <w:p w14:paraId="00000005" w14:textId="7FA596BA" w:rsidR="000B688D" w:rsidRDefault="00BB1682" w:rsidP="00262FB8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β)</w:t>
      </w:r>
      <w:r>
        <w:rPr>
          <w:sz w:val="24"/>
          <w:szCs w:val="24"/>
        </w:rPr>
        <w:t xml:space="preserve"> Οι καταθέσεις στις εμπορικές τράπεζες διακρίνονται σε καταθέσεις όψεως, καταθέσεις ταμιευτηρίου και καταθέσεις επί προθεσμία. Να περιγράψετε τι είναι οι καταθέσεις όψεως, οι καταθέσεις ταμιευτηρίου και οι καταθέσεις προθεσμίας;</w:t>
      </w:r>
      <w:r w:rsidR="00262FB8">
        <w:rPr>
          <w:sz w:val="24"/>
          <w:szCs w:val="24"/>
        </w:rPr>
        <w:t xml:space="preserve"> </w:t>
      </w:r>
      <w:r w:rsidR="00262FB8">
        <w:rPr>
          <w:sz w:val="24"/>
          <w:szCs w:val="24"/>
        </w:rPr>
        <w:tab/>
      </w:r>
      <w:r w:rsidR="00262FB8">
        <w:rPr>
          <w:sz w:val="24"/>
          <w:szCs w:val="24"/>
        </w:rPr>
        <w:tab/>
        <w:t xml:space="preserve">         </w:t>
      </w:r>
      <w:r>
        <w:rPr>
          <w:b/>
        </w:rPr>
        <w:t>(</w:t>
      </w:r>
      <w:r>
        <w:rPr>
          <w:b/>
          <w:sz w:val="24"/>
          <w:szCs w:val="24"/>
        </w:rPr>
        <w:t>Μονάδες 15)</w:t>
      </w:r>
    </w:p>
    <w:sectPr w:rsidR="000B688D"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88D"/>
    <w:rsid w:val="000B688D"/>
    <w:rsid w:val="00262FB8"/>
    <w:rsid w:val="00BB1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4DD10"/>
  <w15:docId w15:val="{2F716351-84B3-4756-BFF7-9A4C1D435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pPr>
      <w:spacing w:before="480"/>
      <w:outlineLvl w:val="0"/>
    </w:pPr>
    <w:rPr>
      <w:b/>
      <w:color w:val="345A8A"/>
      <w:sz w:val="32"/>
    </w:rPr>
  </w:style>
  <w:style w:type="paragraph" w:styleId="2">
    <w:name w:val="heading 2"/>
    <w:basedOn w:val="a"/>
    <w:pPr>
      <w:spacing w:before="200"/>
      <w:outlineLvl w:val="1"/>
    </w:pPr>
    <w:rPr>
      <w:b/>
      <w:color w:val="4F81BD"/>
      <w:sz w:val="26"/>
    </w:rPr>
  </w:style>
  <w:style w:type="paragraph" w:styleId="3">
    <w:name w:val="heading 3"/>
    <w:basedOn w:val="a"/>
    <w:pPr>
      <w:spacing w:before="200"/>
      <w:outlineLvl w:val="2"/>
    </w:pPr>
    <w:rPr>
      <w:b/>
      <w:color w:val="4F81BD"/>
      <w:sz w:val="24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pPr>
      <w:spacing w:after="300"/>
    </w:pPr>
    <w:rPr>
      <w:color w:val="17365D"/>
      <w:sz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rPr>
      <w:i/>
      <w:color w:val="4F81BD"/>
      <w:sz w:val="24"/>
      <w:szCs w:val="24"/>
    </w:rPr>
  </w:style>
  <w:style w:type="paragraph" w:customStyle="1" w:styleId="a5">
    <w:name w:val="Τράπεζα θεμάτων"/>
    <w:basedOn w:val="a"/>
    <w:link w:val="Char"/>
    <w:qFormat/>
    <w:rsid w:val="004721A0"/>
    <w:pPr>
      <w:spacing w:after="0" w:line="360" w:lineRule="auto"/>
      <w:ind w:left="357" w:hanging="357"/>
      <w:jc w:val="both"/>
    </w:pPr>
    <w:rPr>
      <w:b/>
      <w:color w:val="000000"/>
      <w:sz w:val="24"/>
      <w:szCs w:val="24"/>
    </w:rPr>
  </w:style>
  <w:style w:type="character" w:customStyle="1" w:styleId="Char">
    <w:name w:val="Τράπεζα θεμάτων Char"/>
    <w:basedOn w:val="a0"/>
    <w:link w:val="a5"/>
    <w:rsid w:val="004721A0"/>
    <w:rPr>
      <w:b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147E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1QhnuwG70+arFwomxFHiULAJadg==">AMUW2mVXs0mJKBtqCfDfsirvt1PjpqsfEcgT5b5NhppOnNDah+eJBcyPdW0IIsC9NIqibjqnOCSmG6G7nT5lL/eOGjvNqcaQawc0W0Cpzoz0MKrGH1z5oGKi/Y0qWVJOGHmOdhhL1PAt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tzortzi</dc:creator>
  <cp:lastModifiedBy>ΠΡΕΝΤΖΑΣ  ΠΑΝΑΓΙΩΤΗΣ</cp:lastModifiedBy>
  <cp:revision>3</cp:revision>
  <dcterms:created xsi:type="dcterms:W3CDTF">2022-09-03T18:42:00Z</dcterms:created>
  <dcterms:modified xsi:type="dcterms:W3CDTF">2024-03-23T15:57:00Z</dcterms:modified>
</cp:coreProperties>
</file>