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10B26" w14:textId="57577FB0" w:rsidR="002C7C07" w:rsidRDefault="002C7C07" w:rsidP="002C7C07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  <w:u w:val="single"/>
        </w:rPr>
      </w:pPr>
      <w:r w:rsidRPr="002E3DE2">
        <w:rPr>
          <w:rFonts w:cstheme="minorHAnsi"/>
          <w:b/>
          <w:bCs/>
          <w:color w:val="000000"/>
          <w:sz w:val="24"/>
          <w:szCs w:val="24"/>
          <w:u w:val="single"/>
        </w:rPr>
        <w:t>ΕΝΔΕΙΚΤΙΚΕΣ ΑΠΑΝΤΗΣΕΙΣ</w:t>
      </w:r>
    </w:p>
    <w:p w14:paraId="52356D92" w14:textId="77777777" w:rsidR="002C7C07" w:rsidRPr="00F16890" w:rsidRDefault="002C7C07" w:rsidP="002C7C07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F16890">
        <w:rPr>
          <w:b/>
          <w:bCs/>
          <w:sz w:val="24"/>
          <w:szCs w:val="24"/>
          <w:u w:val="single"/>
        </w:rPr>
        <w:t xml:space="preserve">Θέμα </w:t>
      </w:r>
      <w:r w:rsidRPr="003610AA">
        <w:rPr>
          <w:b/>
          <w:bCs/>
          <w:sz w:val="24"/>
          <w:szCs w:val="24"/>
          <w:u w:val="single"/>
        </w:rPr>
        <w:t>4</w:t>
      </w:r>
      <w:r w:rsidRPr="00F16890">
        <w:rPr>
          <w:b/>
          <w:bCs/>
          <w:sz w:val="24"/>
          <w:szCs w:val="24"/>
          <w:u w:val="single"/>
          <w:vertAlign w:val="superscript"/>
          <w:lang w:val="en-US"/>
        </w:rPr>
        <w:t>o</w:t>
      </w:r>
    </w:p>
    <w:p w14:paraId="47DF4A26" w14:textId="197DAEFA" w:rsidR="002C7C07" w:rsidRDefault="00BA5332" w:rsidP="002C7C07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BA5332">
        <w:rPr>
          <w:rFonts w:cstheme="minorHAnsi"/>
          <w:b/>
          <w:color w:val="000000"/>
          <w:sz w:val="24"/>
          <w:szCs w:val="24"/>
        </w:rPr>
        <w:t>α.</w:t>
      </w:r>
      <w:r>
        <w:rPr>
          <w:rFonts w:cstheme="minorHAnsi"/>
          <w:color w:val="000000"/>
          <w:sz w:val="24"/>
          <w:szCs w:val="24"/>
        </w:rPr>
        <w:t xml:space="preserve"> </w:t>
      </w:r>
      <w:r w:rsidR="00A83711">
        <w:rPr>
          <w:rFonts w:cstheme="minorHAnsi"/>
          <w:color w:val="000000"/>
          <w:sz w:val="24"/>
          <w:szCs w:val="24"/>
        </w:rPr>
        <w:t>Ισχύει ότι:</w:t>
      </w:r>
    </w:p>
    <w:p w14:paraId="623C9904" w14:textId="77777777" w:rsidR="00A83711" w:rsidRPr="00A83711" w:rsidRDefault="00A83711" w:rsidP="002C7C07">
      <w:pPr>
        <w:autoSpaceDE w:val="0"/>
        <w:autoSpaceDN w:val="0"/>
        <w:adjustRightInd w:val="0"/>
        <w:spacing w:after="0" w:line="360" w:lineRule="auto"/>
        <w:rPr>
          <w:rFonts w:eastAsiaTheme="minorEastAsia" w:cstheme="minorHAnsi"/>
          <w:color w:val="000000"/>
          <w:sz w:val="24"/>
          <w:szCs w:val="24"/>
        </w:rPr>
      </w:pPr>
      <m:oMathPara>
        <m:oMath>
          <m:r>
            <w:rPr>
              <w:rFonts w:ascii="Cambria Math" w:eastAsiaTheme="minorEastAsia" w:hAnsi="Cambria Math" w:cstheme="minorHAnsi"/>
              <w:color w:val="000000"/>
              <w:sz w:val="24"/>
              <w:szCs w:val="24"/>
            </w:rPr>
            <m:t>Απορριπτόμενη θερμική ισχύς=Ψυκτική Ισχύς+Ισχύς Συμπιεστή⇒</m:t>
          </m:r>
        </m:oMath>
      </m:oMathPara>
    </w:p>
    <w:p w14:paraId="0A1F9ADF" w14:textId="35E47E30" w:rsidR="00A83711" w:rsidRPr="00A83711" w:rsidRDefault="00A83711" w:rsidP="002C7C07">
      <w:pPr>
        <w:autoSpaceDE w:val="0"/>
        <w:autoSpaceDN w:val="0"/>
        <w:adjustRightInd w:val="0"/>
        <w:spacing w:after="0" w:line="360" w:lineRule="auto"/>
        <w:rPr>
          <w:rFonts w:eastAsiaTheme="minorEastAsia" w:cstheme="minorHAnsi"/>
          <w:i/>
          <w:color w:val="000000"/>
          <w:sz w:val="24"/>
          <w:szCs w:val="24"/>
        </w:rPr>
      </w:pPr>
      <m:oMathPara>
        <m:oMath>
          <m:r>
            <w:rPr>
              <w:rFonts w:ascii="Cambria Math" w:eastAsiaTheme="minorEastAsia" w:hAnsi="Cambria Math" w:cstheme="minorHAnsi"/>
              <w:color w:val="000000"/>
              <w:sz w:val="24"/>
              <w:szCs w:val="24"/>
            </w:rPr>
            <m:t>7</m:t>
          </m:r>
          <m:r>
            <w:rPr>
              <w:rFonts w:ascii="Cambria Math" w:eastAsiaTheme="minorEastAsia" w:hAnsi="Cambria Math" w:cstheme="minorHAnsi"/>
              <w:color w:val="000000"/>
              <w:sz w:val="24"/>
              <w:szCs w:val="24"/>
              <w:lang w:val="en-US"/>
            </w:rPr>
            <m:t>kW</m:t>
          </m:r>
          <m:r>
            <w:rPr>
              <w:rFonts w:ascii="Cambria Math" w:eastAsiaTheme="minorEastAsia" w:hAnsi="Cambria Math" w:cstheme="minorHAnsi"/>
              <w:color w:val="000000"/>
              <w:sz w:val="24"/>
              <w:szCs w:val="24"/>
            </w:rPr>
            <m:t>=Ψυκτική Ισχύς+Ισχύς Συμπιεστή (Σχέση 1)</m:t>
          </m:r>
        </m:oMath>
      </m:oMathPara>
    </w:p>
    <w:p w14:paraId="342CF048" w14:textId="6FC79553" w:rsidR="00A83711" w:rsidRDefault="00A83711" w:rsidP="002C7C07">
      <w:pPr>
        <w:autoSpaceDE w:val="0"/>
        <w:autoSpaceDN w:val="0"/>
        <w:adjustRightInd w:val="0"/>
        <w:spacing w:after="0" w:line="360" w:lineRule="auto"/>
        <w:rPr>
          <w:rFonts w:eastAsiaTheme="minorEastAsia" w:cstheme="minorHAnsi"/>
          <w:color w:val="000000"/>
          <w:sz w:val="24"/>
          <w:szCs w:val="24"/>
        </w:rPr>
      </w:pPr>
      <w:r>
        <w:rPr>
          <w:rFonts w:eastAsiaTheme="minorEastAsia" w:cstheme="minorHAnsi"/>
          <w:color w:val="000000"/>
          <w:sz w:val="24"/>
          <w:szCs w:val="24"/>
        </w:rPr>
        <w:t xml:space="preserve">Επίσης ισχύει για τον συντελεστή συμπεριφοράς </w:t>
      </w:r>
      <w:r>
        <w:rPr>
          <w:rFonts w:eastAsiaTheme="minorEastAsia" w:cstheme="minorHAnsi"/>
          <w:color w:val="000000"/>
          <w:sz w:val="24"/>
          <w:szCs w:val="24"/>
          <w:lang w:val="en-US"/>
        </w:rPr>
        <w:t>COP</w:t>
      </w:r>
      <w:r>
        <w:rPr>
          <w:rFonts w:eastAsiaTheme="minorEastAsia" w:cstheme="minorHAnsi"/>
          <w:color w:val="000000"/>
          <w:sz w:val="24"/>
          <w:szCs w:val="24"/>
        </w:rPr>
        <w:t>:</w:t>
      </w:r>
    </w:p>
    <w:p w14:paraId="549BDA73" w14:textId="77777777" w:rsidR="00BA5332" w:rsidRPr="00BA5332" w:rsidRDefault="00DB1F8D" w:rsidP="002C7C07">
      <w:pPr>
        <w:autoSpaceDE w:val="0"/>
        <w:autoSpaceDN w:val="0"/>
        <w:adjustRightInd w:val="0"/>
        <w:spacing w:after="0" w:line="360" w:lineRule="auto"/>
        <w:rPr>
          <w:rFonts w:eastAsiaTheme="minorEastAsia" w:cstheme="minorHAnsi"/>
          <w:color w:val="000000"/>
          <w:sz w:val="24"/>
          <w:szCs w:val="24"/>
        </w:rPr>
      </w:pPr>
      <m:oMathPara>
        <m:oMath>
          <m:r>
            <w:rPr>
              <w:rFonts w:ascii="Cambria Math" w:eastAsiaTheme="minorEastAsia" w:hAnsi="Cambria Math" w:cstheme="minorHAnsi"/>
              <w:color w:val="000000"/>
              <w:sz w:val="24"/>
              <w:szCs w:val="24"/>
            </w:rPr>
            <m:t xml:space="preserve">COP= </m:t>
          </m:r>
          <m:f>
            <m:fPr>
              <m:ctrlPr>
                <w:rPr>
                  <w:rFonts w:ascii="Cambria Math" w:eastAsiaTheme="minorEastAsia" w:hAnsi="Cambria Math" w:cstheme="minorHAnsi"/>
                  <w:i/>
                  <w:color w:val="000000"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theme="minorHAnsi"/>
                  <w:color w:val="000000"/>
                  <w:sz w:val="24"/>
                  <w:szCs w:val="24"/>
                </w:rPr>
                <m:t>Ψυκτική Ισχύς</m:t>
              </m:r>
            </m:num>
            <m:den>
              <m:r>
                <w:rPr>
                  <w:rFonts w:ascii="Cambria Math" w:eastAsiaTheme="minorEastAsia" w:hAnsi="Cambria Math" w:cstheme="minorHAnsi"/>
                  <w:color w:val="000000"/>
                  <w:sz w:val="24"/>
                  <w:szCs w:val="24"/>
                </w:rPr>
                <m:t>Ισχύς Συμπιεστή</m:t>
              </m:r>
            </m:den>
          </m:f>
          <m:r>
            <w:rPr>
              <w:rFonts w:ascii="Cambria Math" w:eastAsiaTheme="minorEastAsia" w:hAnsi="Cambria Math" w:cstheme="minorHAnsi"/>
              <w:color w:val="000000"/>
              <w:sz w:val="24"/>
              <w:szCs w:val="24"/>
            </w:rPr>
            <m:t xml:space="preserve">⇒2,5= </m:t>
          </m:r>
          <m:f>
            <m:fPr>
              <m:ctrlPr>
                <w:rPr>
                  <w:rFonts w:ascii="Cambria Math" w:eastAsiaTheme="minorEastAsia" w:hAnsi="Cambria Math" w:cstheme="minorHAnsi"/>
                  <w:i/>
                  <w:color w:val="000000"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theme="minorHAnsi"/>
                  <w:color w:val="000000"/>
                  <w:sz w:val="24"/>
                  <w:szCs w:val="24"/>
                </w:rPr>
                <m:t>Ψυκτική Ισχύς</m:t>
              </m:r>
            </m:num>
            <m:den>
              <m:r>
                <w:rPr>
                  <w:rFonts w:ascii="Cambria Math" w:eastAsiaTheme="minorEastAsia" w:hAnsi="Cambria Math" w:cstheme="minorHAnsi"/>
                  <w:color w:val="000000"/>
                  <w:sz w:val="24"/>
                  <w:szCs w:val="24"/>
                </w:rPr>
                <m:t>Ισχύς Συμπιεστή</m:t>
              </m:r>
            </m:den>
          </m:f>
          <m:r>
            <w:rPr>
              <w:rFonts w:ascii="Cambria Math" w:eastAsiaTheme="minorEastAsia" w:hAnsi="Cambria Math" w:cstheme="minorHAnsi"/>
              <w:color w:val="000000"/>
              <w:sz w:val="24"/>
              <w:szCs w:val="24"/>
            </w:rPr>
            <m:t>⇒</m:t>
          </m:r>
        </m:oMath>
      </m:oMathPara>
    </w:p>
    <w:p w14:paraId="56B89759" w14:textId="1C466BA2" w:rsidR="00A83711" w:rsidRPr="00A83711" w:rsidRDefault="00BA5332" w:rsidP="002C7C07">
      <w:pPr>
        <w:autoSpaceDE w:val="0"/>
        <w:autoSpaceDN w:val="0"/>
        <w:adjustRightInd w:val="0"/>
        <w:spacing w:after="0" w:line="360" w:lineRule="auto"/>
        <w:rPr>
          <w:rFonts w:eastAsiaTheme="minorEastAsia" w:cstheme="minorHAnsi"/>
          <w:color w:val="000000"/>
          <w:sz w:val="24"/>
          <w:szCs w:val="24"/>
        </w:rPr>
      </w:pPr>
      <m:oMathPara>
        <m:oMath>
          <m:r>
            <w:rPr>
              <w:rFonts w:ascii="Cambria Math" w:eastAsiaTheme="minorEastAsia" w:hAnsi="Cambria Math" w:cstheme="minorHAnsi"/>
              <w:color w:val="000000"/>
              <w:sz w:val="24"/>
              <w:szCs w:val="24"/>
            </w:rPr>
            <m:t>Ψυκτική Ισχύς=2,5 ×Ισχύς Συμπιεστή (Σχέση 2)</m:t>
          </m:r>
        </m:oMath>
      </m:oMathPara>
    </w:p>
    <w:p w14:paraId="6CE29761" w14:textId="5AF72A74" w:rsidR="00A83711" w:rsidRDefault="00E97FD5" w:rsidP="002C7C07">
      <w:pPr>
        <w:autoSpaceDE w:val="0"/>
        <w:autoSpaceDN w:val="0"/>
        <w:adjustRightInd w:val="0"/>
        <w:spacing w:after="0" w:line="360" w:lineRule="auto"/>
        <w:rPr>
          <w:rFonts w:eastAsiaTheme="minorEastAsia" w:cstheme="minorHAnsi"/>
          <w:color w:val="000000"/>
          <w:sz w:val="24"/>
          <w:szCs w:val="24"/>
        </w:rPr>
      </w:pPr>
      <w:r>
        <w:rPr>
          <w:rFonts w:eastAsiaTheme="minorEastAsia" w:cstheme="minorHAnsi"/>
          <w:color w:val="000000"/>
          <w:sz w:val="24"/>
          <w:szCs w:val="24"/>
        </w:rPr>
        <w:t xml:space="preserve">Η Σχέση (1) γίνεται μέσω </w:t>
      </w:r>
      <w:r w:rsidR="00BA5332">
        <w:rPr>
          <w:rFonts w:eastAsiaTheme="minorEastAsia" w:cstheme="minorHAnsi"/>
          <w:color w:val="000000"/>
          <w:sz w:val="24"/>
          <w:szCs w:val="24"/>
        </w:rPr>
        <w:t>της σχέσης (2):</w:t>
      </w:r>
    </w:p>
    <w:p w14:paraId="153767CE" w14:textId="0470369E" w:rsidR="00BA5332" w:rsidRPr="00BA5332" w:rsidRDefault="00BA5332" w:rsidP="002C7C07">
      <w:pPr>
        <w:autoSpaceDE w:val="0"/>
        <w:autoSpaceDN w:val="0"/>
        <w:adjustRightInd w:val="0"/>
        <w:spacing w:after="0" w:line="360" w:lineRule="auto"/>
        <w:rPr>
          <w:rFonts w:eastAsiaTheme="minorEastAsia" w:cstheme="minorHAnsi"/>
          <w:i/>
          <w:color w:val="000000"/>
          <w:sz w:val="24"/>
          <w:szCs w:val="24"/>
        </w:rPr>
      </w:pPr>
      <m:oMathPara>
        <m:oMath>
          <m:r>
            <w:rPr>
              <w:rFonts w:ascii="Cambria Math" w:eastAsiaTheme="minorEastAsia" w:hAnsi="Cambria Math" w:cstheme="minorHAnsi"/>
              <w:color w:val="000000"/>
              <w:sz w:val="24"/>
              <w:szCs w:val="24"/>
            </w:rPr>
            <m:t>7</m:t>
          </m:r>
          <m:r>
            <w:rPr>
              <w:rFonts w:ascii="Cambria Math" w:eastAsiaTheme="minorEastAsia" w:hAnsi="Cambria Math" w:cstheme="minorHAnsi"/>
              <w:color w:val="000000"/>
              <w:sz w:val="24"/>
              <w:szCs w:val="24"/>
              <w:lang w:val="en-US"/>
            </w:rPr>
            <m:t>kW</m:t>
          </m:r>
          <m:r>
            <w:rPr>
              <w:rFonts w:ascii="Cambria Math" w:eastAsiaTheme="minorEastAsia" w:hAnsi="Cambria Math" w:cstheme="minorHAnsi"/>
              <w:color w:val="000000"/>
              <w:sz w:val="24"/>
              <w:szCs w:val="24"/>
            </w:rPr>
            <m:t>=2,5 ×Ισχύς Συμπιεστή+Ισχύς Συμπιεστή⇒7</m:t>
          </m:r>
          <m:r>
            <w:rPr>
              <w:rFonts w:ascii="Cambria Math" w:eastAsiaTheme="minorEastAsia" w:hAnsi="Cambria Math" w:cstheme="minorHAnsi"/>
              <w:color w:val="000000"/>
              <w:sz w:val="24"/>
              <w:szCs w:val="24"/>
              <w:lang w:val="en-US"/>
            </w:rPr>
            <m:t>kW</m:t>
          </m:r>
          <m:r>
            <w:rPr>
              <w:rFonts w:ascii="Cambria Math" w:eastAsiaTheme="minorEastAsia" w:hAnsi="Cambria Math" w:cstheme="minorHAnsi"/>
              <w:color w:val="000000"/>
              <w:sz w:val="24"/>
              <w:szCs w:val="24"/>
            </w:rPr>
            <m:t>=3,5 ×Ισχύς Συμπιεστή ⇒</m:t>
          </m:r>
          <m:r>
            <m:rPr>
              <m:sty m:val="bi"/>
            </m:rPr>
            <w:rPr>
              <w:rFonts w:ascii="Cambria Math" w:eastAsiaTheme="minorEastAsia" w:hAnsi="Cambria Math" w:cstheme="minorHAnsi"/>
              <w:color w:val="000000"/>
              <w:sz w:val="24"/>
              <w:szCs w:val="24"/>
            </w:rPr>
            <m:t>Ισχύς Συμπιεστή=2</m:t>
          </m:r>
          <m:r>
            <m:rPr>
              <m:sty m:val="bi"/>
            </m:rPr>
            <w:rPr>
              <w:rFonts w:ascii="Cambria Math" w:eastAsiaTheme="minorEastAsia" w:hAnsi="Cambria Math" w:cstheme="minorHAnsi"/>
              <w:color w:val="000000"/>
              <w:sz w:val="24"/>
              <w:szCs w:val="24"/>
              <w:lang w:val="en-US"/>
            </w:rPr>
            <m:t>kW</m:t>
          </m:r>
        </m:oMath>
      </m:oMathPara>
    </w:p>
    <w:p w14:paraId="467D2ADF" w14:textId="061C7881" w:rsidR="00BA5332" w:rsidRPr="00753FDD" w:rsidRDefault="00753FDD" w:rsidP="00BA5332">
      <w:pPr>
        <w:autoSpaceDE w:val="0"/>
        <w:autoSpaceDN w:val="0"/>
        <w:adjustRightInd w:val="0"/>
        <w:spacing w:after="0" w:line="360" w:lineRule="auto"/>
        <w:rPr>
          <w:rFonts w:eastAsiaTheme="minorEastAsia" w:cstheme="minorHAnsi"/>
          <w:i/>
          <w:color w:val="000000"/>
          <w:sz w:val="24"/>
          <w:szCs w:val="24"/>
        </w:rPr>
      </w:pPr>
      <w:r w:rsidRPr="00753FDD">
        <w:rPr>
          <w:rFonts w:eastAsiaTheme="minorEastAsia" w:cstheme="minorHAnsi"/>
          <w:b/>
          <w:color w:val="000000"/>
          <w:sz w:val="24"/>
          <w:szCs w:val="24"/>
        </w:rPr>
        <w:t>β.</w:t>
      </w:r>
      <w:r>
        <w:rPr>
          <w:rFonts w:eastAsiaTheme="minorEastAsia" w:cstheme="minorHAnsi"/>
          <w:color w:val="000000"/>
          <w:sz w:val="24"/>
          <w:szCs w:val="24"/>
        </w:rPr>
        <w:t xml:space="preserve"> </w:t>
      </w:r>
      <w:r w:rsidR="00BA5332">
        <w:rPr>
          <w:rFonts w:eastAsiaTheme="minorEastAsia" w:cstheme="minorHAnsi"/>
          <w:color w:val="000000"/>
          <w:sz w:val="24"/>
          <w:szCs w:val="24"/>
        </w:rPr>
        <w:t>Μέσω της σχέσης (2),</w:t>
      </w:r>
      <m:oMath>
        <m:r>
          <m:rPr>
            <m:sty m:val="p"/>
          </m:rPr>
          <w:rPr>
            <w:rFonts w:ascii="Cambria Math" w:eastAsiaTheme="minorEastAsia" w:hAnsi="Cambria Math" w:cstheme="minorHAnsi"/>
            <w:color w:val="000000"/>
            <w:sz w:val="24"/>
            <w:szCs w:val="24"/>
          </w:rPr>
          <w:br/>
        </m:r>
      </m:oMath>
      <m:oMathPara>
        <m:oMath>
          <m:r>
            <w:rPr>
              <w:rFonts w:ascii="Cambria Math" w:eastAsiaTheme="minorEastAsia" w:hAnsi="Cambria Math" w:cstheme="minorHAnsi"/>
              <w:color w:val="000000"/>
              <w:sz w:val="24"/>
              <w:szCs w:val="24"/>
            </w:rPr>
            <m:t>Ψυκτική Ισχύς=2,5 ×2</m:t>
          </m:r>
          <m:r>
            <w:rPr>
              <w:rFonts w:ascii="Cambria Math" w:eastAsiaTheme="minorEastAsia" w:hAnsi="Cambria Math" w:cstheme="minorHAnsi"/>
              <w:color w:val="000000"/>
              <w:sz w:val="24"/>
              <w:szCs w:val="24"/>
              <w:lang w:val="en-US"/>
            </w:rPr>
            <m:t>kW</m:t>
          </m:r>
          <m:r>
            <w:rPr>
              <w:rFonts w:ascii="Cambria Math" w:eastAsiaTheme="minorEastAsia" w:hAnsi="Cambria Math" w:cstheme="minorHAnsi"/>
              <w:color w:val="000000"/>
              <w:sz w:val="24"/>
              <w:szCs w:val="24"/>
            </w:rPr>
            <m:t>⇒</m:t>
          </m:r>
          <m:r>
            <m:rPr>
              <m:sty m:val="bi"/>
            </m:rPr>
            <w:rPr>
              <w:rFonts w:ascii="Cambria Math" w:eastAsiaTheme="minorEastAsia" w:hAnsi="Cambria Math" w:cstheme="minorHAnsi"/>
              <w:color w:val="000000"/>
              <w:sz w:val="24"/>
              <w:szCs w:val="24"/>
            </w:rPr>
            <m:t>Ψυκτική Ισχύς=5</m:t>
          </m:r>
          <m:r>
            <m:rPr>
              <m:sty m:val="bi"/>
            </m:rPr>
            <w:rPr>
              <w:rFonts w:ascii="Cambria Math" w:eastAsiaTheme="minorEastAsia" w:hAnsi="Cambria Math" w:cstheme="minorHAnsi"/>
              <w:color w:val="000000"/>
              <w:sz w:val="24"/>
              <w:szCs w:val="24"/>
              <w:lang w:val="en-US"/>
            </w:rPr>
            <m:t>kW</m:t>
          </m:r>
        </m:oMath>
      </m:oMathPara>
    </w:p>
    <w:p w14:paraId="72C9B6FF" w14:textId="77777777" w:rsidR="00753FDD" w:rsidRDefault="00753FDD" w:rsidP="00753FDD">
      <w:pPr>
        <w:autoSpaceDE w:val="0"/>
        <w:autoSpaceDN w:val="0"/>
        <w:adjustRightInd w:val="0"/>
        <w:spacing w:after="0" w:line="360" w:lineRule="auto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Επειδή 1</w:t>
      </w:r>
      <w:r>
        <w:rPr>
          <w:rFonts w:ascii="Calibri" w:hAnsi="Calibri"/>
          <w:bCs/>
          <w:sz w:val="24"/>
          <w:szCs w:val="24"/>
          <w:lang w:val="en-US"/>
        </w:rPr>
        <w:t>kW</w:t>
      </w:r>
      <w:r w:rsidRPr="00056CB2">
        <w:rPr>
          <w:rFonts w:ascii="Calibri" w:hAnsi="Calibri"/>
          <w:bCs/>
          <w:sz w:val="24"/>
          <w:szCs w:val="24"/>
        </w:rPr>
        <w:t xml:space="preserve"> </w:t>
      </w:r>
      <w:r w:rsidRPr="00AE09B0">
        <w:rPr>
          <w:rFonts w:ascii="Calibri" w:hAnsi="Calibri"/>
          <w:bCs/>
          <w:sz w:val="24"/>
          <w:szCs w:val="24"/>
        </w:rPr>
        <w:t xml:space="preserve">= 860 </w:t>
      </w:r>
      <w:r>
        <w:rPr>
          <w:rFonts w:ascii="Calibri" w:hAnsi="Calibri"/>
          <w:bCs/>
          <w:sz w:val="24"/>
          <w:szCs w:val="24"/>
          <w:lang w:val="en-US"/>
        </w:rPr>
        <w:t>kcal</w:t>
      </w:r>
      <w:r w:rsidRPr="00AE09B0">
        <w:rPr>
          <w:rFonts w:ascii="Calibri" w:hAnsi="Calibri"/>
          <w:bCs/>
          <w:sz w:val="24"/>
          <w:szCs w:val="24"/>
        </w:rPr>
        <w:t>/</w:t>
      </w:r>
      <w:r>
        <w:rPr>
          <w:rFonts w:ascii="Calibri" w:hAnsi="Calibri"/>
          <w:bCs/>
          <w:sz w:val="24"/>
          <w:szCs w:val="24"/>
          <w:lang w:val="en-US"/>
        </w:rPr>
        <w:t>h</w:t>
      </w:r>
      <w:r>
        <w:rPr>
          <w:rFonts w:ascii="Calibri" w:hAnsi="Calibri"/>
          <w:bCs/>
          <w:sz w:val="24"/>
          <w:szCs w:val="24"/>
        </w:rPr>
        <w:t>, τα 5</w:t>
      </w:r>
      <w:r>
        <w:rPr>
          <w:rFonts w:ascii="Calibri" w:hAnsi="Calibri"/>
          <w:bCs/>
          <w:sz w:val="24"/>
          <w:szCs w:val="24"/>
          <w:lang w:val="en-US"/>
        </w:rPr>
        <w:t>kW</w:t>
      </w:r>
      <w:r w:rsidRPr="00753FDD">
        <w:rPr>
          <w:rFonts w:ascii="Calibri" w:hAnsi="Calibri"/>
          <w:bCs/>
          <w:sz w:val="24"/>
          <w:szCs w:val="24"/>
        </w:rPr>
        <w:t xml:space="preserve"> = 4300 </w:t>
      </w:r>
      <w:r>
        <w:rPr>
          <w:rFonts w:ascii="Calibri" w:hAnsi="Calibri"/>
          <w:bCs/>
          <w:sz w:val="24"/>
          <w:szCs w:val="24"/>
          <w:lang w:val="en-US"/>
        </w:rPr>
        <w:t>kcal</w:t>
      </w:r>
      <w:r w:rsidRPr="00753FDD">
        <w:rPr>
          <w:rFonts w:ascii="Calibri" w:hAnsi="Calibri"/>
          <w:bCs/>
          <w:sz w:val="24"/>
          <w:szCs w:val="24"/>
        </w:rPr>
        <w:t>/</w:t>
      </w:r>
      <w:r>
        <w:rPr>
          <w:rFonts w:ascii="Calibri" w:hAnsi="Calibri"/>
          <w:bCs/>
          <w:sz w:val="24"/>
          <w:szCs w:val="24"/>
          <w:lang w:val="en-US"/>
        </w:rPr>
        <w:t>h</w:t>
      </w:r>
    </w:p>
    <w:p w14:paraId="67198930" w14:textId="5916A50F" w:rsidR="00753FDD" w:rsidRPr="00753FDD" w:rsidRDefault="00753FDD" w:rsidP="00753FDD">
      <w:pPr>
        <w:autoSpaceDE w:val="0"/>
        <w:autoSpaceDN w:val="0"/>
        <w:adjustRightInd w:val="0"/>
        <w:spacing w:after="0" w:line="360" w:lineRule="auto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Τέλος, επειδή 1</w:t>
      </w:r>
      <w:r>
        <w:rPr>
          <w:rFonts w:ascii="Calibri" w:hAnsi="Calibri"/>
          <w:bCs/>
          <w:sz w:val="24"/>
          <w:szCs w:val="24"/>
          <w:lang w:val="en-US"/>
        </w:rPr>
        <w:t>kcal</w:t>
      </w:r>
      <w:r w:rsidRPr="00056CB2">
        <w:rPr>
          <w:rFonts w:ascii="Calibri" w:hAnsi="Calibri"/>
          <w:bCs/>
          <w:sz w:val="24"/>
          <w:szCs w:val="24"/>
        </w:rPr>
        <w:t>/</w:t>
      </w:r>
      <w:r>
        <w:rPr>
          <w:rFonts w:ascii="Calibri" w:hAnsi="Calibri"/>
          <w:bCs/>
          <w:sz w:val="24"/>
          <w:szCs w:val="24"/>
          <w:lang w:val="en-US"/>
        </w:rPr>
        <w:t>h</w:t>
      </w:r>
      <w:r w:rsidRPr="00056CB2">
        <w:rPr>
          <w:rFonts w:ascii="Calibri" w:hAnsi="Calibri"/>
          <w:bCs/>
          <w:sz w:val="24"/>
          <w:szCs w:val="24"/>
        </w:rPr>
        <w:t xml:space="preserve"> = 4 </w:t>
      </w:r>
      <w:r>
        <w:rPr>
          <w:rFonts w:ascii="Calibri" w:hAnsi="Calibri"/>
          <w:bCs/>
          <w:sz w:val="24"/>
          <w:szCs w:val="24"/>
          <w:lang w:val="en-US"/>
        </w:rPr>
        <w:t>BTU</w:t>
      </w:r>
      <w:r w:rsidRPr="00056CB2">
        <w:rPr>
          <w:rFonts w:ascii="Calibri" w:hAnsi="Calibri"/>
          <w:bCs/>
          <w:sz w:val="24"/>
          <w:szCs w:val="24"/>
        </w:rPr>
        <w:t>/</w:t>
      </w:r>
      <w:r>
        <w:rPr>
          <w:rFonts w:ascii="Calibri" w:hAnsi="Calibri"/>
          <w:bCs/>
          <w:sz w:val="24"/>
          <w:szCs w:val="24"/>
          <w:lang w:val="en-US"/>
        </w:rPr>
        <w:t>h</w:t>
      </w:r>
      <w:r>
        <w:rPr>
          <w:rFonts w:ascii="Calibri" w:hAnsi="Calibri"/>
          <w:bCs/>
          <w:sz w:val="24"/>
          <w:szCs w:val="24"/>
        </w:rPr>
        <w:t xml:space="preserve">, τα </w:t>
      </w:r>
      <w:r w:rsidRPr="00753FDD">
        <w:rPr>
          <w:rFonts w:ascii="Calibri" w:hAnsi="Calibri"/>
          <w:b/>
          <w:bCs/>
          <w:sz w:val="24"/>
          <w:szCs w:val="24"/>
        </w:rPr>
        <w:t>5</w:t>
      </w:r>
      <w:r w:rsidRPr="00753FDD">
        <w:rPr>
          <w:rFonts w:ascii="Calibri" w:hAnsi="Calibri"/>
          <w:b/>
          <w:bCs/>
          <w:sz w:val="24"/>
          <w:szCs w:val="24"/>
          <w:lang w:val="en-US"/>
        </w:rPr>
        <w:t>kW</w:t>
      </w:r>
      <w:r w:rsidRPr="00753FDD">
        <w:rPr>
          <w:rFonts w:ascii="Calibri" w:hAnsi="Calibri"/>
          <w:b/>
          <w:bCs/>
          <w:sz w:val="24"/>
          <w:szCs w:val="24"/>
        </w:rPr>
        <w:t xml:space="preserve"> = 17200 </w:t>
      </w:r>
      <w:r w:rsidRPr="00753FDD">
        <w:rPr>
          <w:rFonts w:ascii="Calibri" w:hAnsi="Calibri"/>
          <w:b/>
          <w:bCs/>
          <w:sz w:val="24"/>
          <w:szCs w:val="24"/>
          <w:lang w:val="en-US"/>
        </w:rPr>
        <w:t>BTU</w:t>
      </w:r>
      <w:r w:rsidRPr="00753FDD">
        <w:rPr>
          <w:rFonts w:ascii="Calibri" w:hAnsi="Calibri"/>
          <w:b/>
          <w:bCs/>
          <w:sz w:val="24"/>
          <w:szCs w:val="24"/>
        </w:rPr>
        <w:t>/</w:t>
      </w:r>
      <w:r w:rsidRPr="00753FDD">
        <w:rPr>
          <w:rFonts w:ascii="Calibri" w:hAnsi="Calibri"/>
          <w:b/>
          <w:bCs/>
          <w:sz w:val="24"/>
          <w:szCs w:val="24"/>
          <w:lang w:val="en-US"/>
        </w:rPr>
        <w:t>h</w:t>
      </w:r>
    </w:p>
    <w:p w14:paraId="351E5B67" w14:textId="68A548F8" w:rsidR="00AC3B8A" w:rsidRPr="00264D2A" w:rsidRDefault="00AC3B8A" w:rsidP="002C7C07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</w:p>
    <w:p w14:paraId="27ED4808" w14:textId="3596264E" w:rsidR="00AC3B8A" w:rsidRPr="00753FDD" w:rsidRDefault="00AC3B8A" w:rsidP="002C7C07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i/>
          <w:color w:val="000000"/>
          <w:sz w:val="24"/>
          <w:szCs w:val="24"/>
        </w:rPr>
      </w:pPr>
    </w:p>
    <w:p w14:paraId="1CCFAC8C" w14:textId="77777777" w:rsidR="002A3254" w:rsidRPr="00775E17" w:rsidRDefault="002A3254" w:rsidP="002A3254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b/>
          <w:bCs/>
          <w:i/>
          <w:iCs/>
          <w:color w:val="000000"/>
          <w:sz w:val="24"/>
          <w:szCs w:val="24"/>
        </w:rPr>
      </w:pPr>
    </w:p>
    <w:p w14:paraId="36D054AA" w14:textId="1AB04136" w:rsidR="004F43A0" w:rsidRDefault="004F43A0"/>
    <w:sectPr w:rsidR="004F43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254"/>
    <w:rsid w:val="00056CB2"/>
    <w:rsid w:val="0015592B"/>
    <w:rsid w:val="00155F78"/>
    <w:rsid w:val="001C6254"/>
    <w:rsid w:val="00264D2A"/>
    <w:rsid w:val="002A3254"/>
    <w:rsid w:val="002C7C07"/>
    <w:rsid w:val="004474CE"/>
    <w:rsid w:val="004C6889"/>
    <w:rsid w:val="004F0915"/>
    <w:rsid w:val="004F43A0"/>
    <w:rsid w:val="005E06A4"/>
    <w:rsid w:val="0073034D"/>
    <w:rsid w:val="00753FDD"/>
    <w:rsid w:val="0084562E"/>
    <w:rsid w:val="00894D86"/>
    <w:rsid w:val="00981C1F"/>
    <w:rsid w:val="009A299C"/>
    <w:rsid w:val="009E2D32"/>
    <w:rsid w:val="00A83711"/>
    <w:rsid w:val="00AC3B8A"/>
    <w:rsid w:val="00AE09B0"/>
    <w:rsid w:val="00B32E6A"/>
    <w:rsid w:val="00B75A00"/>
    <w:rsid w:val="00BA5332"/>
    <w:rsid w:val="00DB1F8D"/>
    <w:rsid w:val="00E307E5"/>
    <w:rsid w:val="00E56130"/>
    <w:rsid w:val="00E97FD5"/>
    <w:rsid w:val="00EA174B"/>
    <w:rsid w:val="00F05D67"/>
    <w:rsid w:val="00FD2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395CD"/>
  <w15:chartTrackingRefBased/>
  <w15:docId w15:val="{E2C41711-6098-41AE-B832-4268A3F7C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3254"/>
    <w:rPr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C7C07"/>
    <w:rPr>
      <w:color w:val="808080"/>
    </w:rPr>
  </w:style>
  <w:style w:type="character" w:styleId="a4">
    <w:name w:val="annotation reference"/>
    <w:basedOn w:val="a0"/>
    <w:uiPriority w:val="99"/>
    <w:semiHidden/>
    <w:unhideWhenUsed/>
    <w:rsid w:val="009E2D32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9E2D32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9E2D32"/>
    <w:rPr>
      <w:sz w:val="20"/>
      <w:szCs w:val="20"/>
      <w:lang w:val="el-GR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9E2D32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9E2D32"/>
    <w:rPr>
      <w:b/>
      <w:bCs/>
      <w:sz w:val="20"/>
      <w:szCs w:val="20"/>
      <w:lang w:val="el-GR"/>
    </w:rPr>
  </w:style>
  <w:style w:type="paragraph" w:styleId="a7">
    <w:name w:val="Balloon Text"/>
    <w:basedOn w:val="a"/>
    <w:link w:val="Char1"/>
    <w:uiPriority w:val="99"/>
    <w:semiHidden/>
    <w:unhideWhenUsed/>
    <w:rsid w:val="009E2D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9E2D32"/>
    <w:rPr>
      <w:rFonts w:ascii="Segoe UI" w:hAnsi="Segoe UI" w:cs="Segoe UI"/>
      <w:sz w:val="18"/>
      <w:szCs w:val="18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Efstathios Ntzanis</dc:creator>
  <cp:keywords/>
  <dc:description/>
  <cp:lastModifiedBy>ΛΕΩΝΙΔΑΣ ΓΟΜΑΤΟΣ</cp:lastModifiedBy>
  <cp:revision>2</cp:revision>
  <dcterms:created xsi:type="dcterms:W3CDTF">2024-03-02T15:33:00Z</dcterms:created>
  <dcterms:modified xsi:type="dcterms:W3CDTF">2024-03-02T15:33:00Z</dcterms:modified>
</cp:coreProperties>
</file>