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16A" w:rsidRDefault="004A416A" w:rsidP="004A416A">
      <w:pPr>
        <w:pStyle w:val="a3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:rsidR="004A416A" w:rsidRPr="008801F2" w:rsidRDefault="004A416A" w:rsidP="004A416A">
      <w:pPr>
        <w:pStyle w:val="a3"/>
        <w:spacing w:after="0" w:line="360" w:lineRule="auto"/>
        <w:jc w:val="both"/>
        <w:rPr>
          <w:rFonts w:ascii="Calibri" w:hAnsi="Calibri" w:cs="Calibri"/>
          <w:bCs/>
        </w:rPr>
      </w:pPr>
      <w:r w:rsidRPr="0085334E">
        <w:rPr>
          <w:rFonts w:ascii="Calibri" w:hAnsi="Calibri" w:cs="Calibri"/>
          <w:b/>
          <w:bCs/>
          <w:u w:val="single"/>
        </w:rPr>
        <w:t xml:space="preserve">Θέμα </w:t>
      </w:r>
      <w:r>
        <w:rPr>
          <w:rFonts w:ascii="Calibri" w:hAnsi="Calibri" w:cs="Calibri"/>
          <w:b/>
          <w:bCs/>
          <w:u w:val="single"/>
        </w:rPr>
        <w:t>4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  <w:r>
        <w:rPr>
          <w:rFonts w:ascii="Calibri" w:hAnsi="Calibri" w:cs="Calibri"/>
          <w:bCs/>
        </w:rPr>
        <w:t xml:space="preserve"> </w:t>
      </w:r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</w:pPr>
      <w:r w:rsidRPr="004A416A">
        <w:rPr>
          <w:rStyle w:val="normaltextrun"/>
          <w:rFonts w:asciiTheme="minorHAnsi" w:hAnsiTheme="minorHAnsi" w:cstheme="minorHAnsi"/>
          <w:b/>
          <w:color w:val="000000"/>
          <w:shd w:val="clear" w:color="auto" w:fill="FFFFFF"/>
        </w:rPr>
        <w:t>α</w:t>
      </w:r>
      <w:r w:rsidRPr="004A416A">
        <w:rPr>
          <w:rStyle w:val="normaltextrun"/>
          <w:rFonts w:asciiTheme="minorHAnsi" w:hAnsiTheme="minorHAnsi" w:cstheme="minorHAnsi"/>
          <w:b/>
          <w:color w:val="000000"/>
          <w:shd w:val="clear" w:color="auto" w:fill="FFFFFF"/>
        </w:rPr>
        <w:t xml:space="preserve">. </w:t>
      </w:r>
      <w:r w:rsidRPr="004A416A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>Από τη</w:t>
      </w:r>
      <w:r w:rsidRPr="004A416A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 xml:space="preserve"> σχέση μετάδοσης </w:t>
      </w:r>
      <w:proofErr w:type="spellStart"/>
      <w:r w:rsidRPr="004A416A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  <w:lang w:val="en-US"/>
        </w:rPr>
        <w:t>i</w:t>
      </w:r>
      <w:proofErr w:type="spellEnd"/>
      <w:r w:rsidRPr="004A416A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>:</w:t>
      </w:r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</w:pPr>
      <m:oMathPara>
        <m:oMath>
          <m:r>
            <w:rPr>
              <w:rStyle w:val="normaltextrun"/>
              <w:rFonts w:ascii="Cambria Math" w:hAnsi="Cambria Math" w:cstheme="minorHAnsi"/>
              <w:color w:val="000000"/>
              <w:shd w:val="clear" w:color="auto" w:fill="FFFFFF"/>
            </w:rPr>
            <m:t xml:space="preserve">i= 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bCs/>
                  <w:i/>
                  <w:color w:val="000000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Style w:val="normaltextrun"/>
                      <w:rFonts w:ascii="Cambria Math" w:hAnsi="Cambria Math" w:cstheme="minorHAnsi"/>
                      <w:bCs/>
                      <w:i/>
                      <w:color w:val="000000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z</m:t>
                  </m:r>
                </m:e>
                <m:sub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Style w:val="normaltextrun"/>
                      <w:rFonts w:ascii="Cambria Math" w:hAnsi="Cambria Math" w:cstheme="minorHAnsi"/>
                      <w:bCs/>
                      <w:i/>
                      <w:color w:val="000000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z</m:t>
                  </m:r>
                </m:e>
                <m:sub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theme="minorHAnsi"/>
            </w:rPr>
            <m:t xml:space="preserve">⇒ 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i/>
                  <w:color w:val="000000"/>
                  <w:shd w:val="clear" w:color="auto" w:fill="FFFFFF"/>
                </w:rPr>
              </m:ctrlPr>
            </m:fPr>
            <m:num>
              <m:r>
                <w:rPr>
                  <w:rStyle w:val="normaltextrun"/>
                  <w:rFonts w:ascii="Cambria Math" w:hAnsi="Cambria Math" w:cstheme="minorHAnsi"/>
                  <w:color w:val="000000"/>
                  <w:shd w:val="clear" w:color="auto" w:fill="FFFFFF"/>
                </w:rPr>
                <m:t>1</m:t>
              </m:r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  <w:shd w:val="clear" w:color="auto" w:fill="FFFFFF"/>
                </w:rPr>
                <m:t>4</m:t>
              </m:r>
            </m:den>
          </m:f>
          <m:r>
            <w:rPr>
              <w:rStyle w:val="normaltextrun"/>
              <w:rFonts w:ascii="Cambria Math" w:hAnsi="Cambria Math" w:cstheme="minorHAnsi"/>
              <w:color w:val="000000"/>
              <w:shd w:val="clear" w:color="auto" w:fill="FFFFFF"/>
            </w:rPr>
            <m:t xml:space="preserve">= </m:t>
          </m:r>
          <m:f>
            <m:fPr>
              <m:ctrlPr>
                <w:rPr>
                  <w:rStyle w:val="normaltextrun"/>
                  <w:rFonts w:ascii="Cambria Math" w:hAnsi="Cambria Math" w:cstheme="minorHAnsi"/>
                  <w:bCs/>
                  <w:i/>
                  <w:color w:val="000000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Style w:val="normaltextrun"/>
                      <w:rFonts w:ascii="Cambria Math" w:hAnsi="Cambria Math" w:cstheme="minorHAnsi"/>
                      <w:bCs/>
                      <w:i/>
                      <w:color w:val="000000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z</m:t>
                  </m:r>
                </m:e>
                <m:sub>
                  <m:r>
                    <w:rPr>
                      <w:rStyle w:val="normaltextrun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1</m:t>
                  </m:r>
                </m:sub>
              </m:sSub>
            </m:num>
            <m:den>
              <m:r>
                <w:rPr>
                  <w:rStyle w:val="normaltextrun"/>
                  <w:rFonts w:ascii="Cambria Math" w:hAnsi="Cambria Math" w:cstheme="minorHAnsi"/>
                  <w:color w:val="000000"/>
                  <w:shd w:val="clear" w:color="auto" w:fill="FFFFFF"/>
                </w:rPr>
                <m:t>100</m:t>
              </m:r>
            </m:den>
          </m:f>
          <m:r>
            <w:rPr>
              <w:rFonts w:ascii="Cambria Math" w:hAnsi="Cambria Math" w:cstheme="minorHAnsi"/>
            </w:rPr>
            <m:t>⇒</m:t>
          </m:r>
          <m:sSub>
            <m:sSubPr>
              <m:ctrlPr>
                <w:rPr>
                  <w:rStyle w:val="normaltextrun"/>
                  <w:rFonts w:ascii="Cambria Math" w:hAnsi="Cambria Math" w:cstheme="minorHAnsi"/>
                  <w:bCs/>
                  <w:i/>
                  <w:color w:val="000000"/>
                  <w:shd w:val="clear" w:color="auto" w:fill="FFFFFF"/>
                </w:rPr>
              </m:ctrlPr>
            </m:sSubPr>
            <m:e>
              <m:r>
                <w:rPr>
                  <w:rStyle w:val="normaltextrun"/>
                  <w:rFonts w:ascii="Cambria Math" w:hAnsi="Cambria Math" w:cstheme="minorHAnsi"/>
                  <w:color w:val="000000"/>
                  <w:shd w:val="clear" w:color="auto" w:fill="FFFFFF"/>
                </w:rPr>
                <m:t>z</m:t>
              </m:r>
            </m:e>
            <m:sub>
              <m:r>
                <w:rPr>
                  <w:rStyle w:val="normaltextrun"/>
                  <w:rFonts w:ascii="Cambria Math" w:hAnsi="Cambria Math" w:cstheme="minorHAnsi"/>
                  <w:color w:val="000000"/>
                  <w:shd w:val="clear" w:color="auto" w:fill="FFFFFF"/>
                </w:rPr>
                <m:t>1</m:t>
              </m:r>
            </m:sub>
          </m:sSub>
          <m:r>
            <w:rPr>
              <w:rStyle w:val="normaltextrun"/>
              <w:rFonts w:ascii="Cambria Math" w:hAnsi="Cambria Math" w:cstheme="minorHAnsi"/>
              <w:color w:val="000000"/>
              <w:shd w:val="clear" w:color="auto" w:fill="FFFFFF"/>
            </w:rPr>
            <m:t>=25 δόντια</m:t>
          </m:r>
        </m:oMath>
      </m:oMathPara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normaltextrun"/>
          <w:rFonts w:asciiTheme="minorHAnsi" w:hAnsiTheme="minorHAnsi" w:cstheme="minorHAnsi"/>
          <w:b/>
          <w:i/>
          <w:color w:val="000000"/>
          <w:shd w:val="clear" w:color="auto" w:fill="FFFFFF"/>
        </w:rPr>
      </w:pPr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</w:pPr>
      <w:r w:rsidRPr="004A416A">
        <w:rPr>
          <w:rStyle w:val="spellingerror"/>
          <w:rFonts w:asciiTheme="minorHAnsi" w:hAnsiTheme="minorHAnsi" w:cstheme="minorHAnsi"/>
          <w:b/>
          <w:color w:val="000000"/>
          <w:shd w:val="clear" w:color="auto" w:fill="FFFFFF"/>
        </w:rPr>
        <w:t>β</w:t>
      </w:r>
      <w:r w:rsidRPr="004A416A">
        <w:rPr>
          <w:rStyle w:val="spellingerror"/>
          <w:rFonts w:asciiTheme="minorHAnsi" w:hAnsiTheme="minorHAnsi" w:cstheme="minorHAnsi"/>
          <w:b/>
          <w:color w:val="000000"/>
          <w:shd w:val="clear" w:color="auto" w:fill="FFFFFF"/>
        </w:rPr>
        <w:t xml:space="preserve">. 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 xml:space="preserve">Για τον υπολογισμό 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 xml:space="preserve">της 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αρχική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ς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 xml:space="preserve"> δι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α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μ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έ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τρο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υ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 xml:space="preserve"> του κινητήριου οδοντωτού τροχού </w:t>
      </w:r>
      <w:r w:rsidRPr="004A416A">
        <w:rPr>
          <w:rStyle w:val="spellingerror"/>
          <w:rFonts w:asciiTheme="minorHAnsi" w:hAnsiTheme="minorHAnsi" w:cstheme="minorHAnsi"/>
          <w:color w:val="000000"/>
          <w:shd w:val="clear" w:color="auto" w:fill="FFFFFF"/>
          <w:lang w:val="en-US"/>
        </w:rPr>
        <w:t>d</w:t>
      </w:r>
      <w:r w:rsidRPr="004A416A">
        <w:rPr>
          <w:rStyle w:val="spellingerror"/>
          <w:rFonts w:asciiTheme="minorHAnsi" w:hAnsiTheme="minorHAnsi" w:cstheme="minorHAnsi"/>
          <w:color w:val="000000"/>
          <w:shd w:val="clear" w:color="auto" w:fill="FFFFFF"/>
          <w:vertAlign w:val="subscript"/>
        </w:rPr>
        <w:t>01</w:t>
      </w:r>
      <w:r w:rsidRPr="004A416A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:</w:t>
      </w:r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</w:pPr>
      <m:oMathPara>
        <m:oMath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d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01</m:t>
              </m:r>
            </m:sub>
          </m:sSub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=m⋅</m:t>
          </m:r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z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1</m:t>
              </m:r>
            </m:sub>
          </m:sSub>
          <m:r>
            <m:rPr>
              <m:nor/>
            </m:rPr>
            <w:rPr>
              <w:rStyle w:val="spellingerror"/>
              <w:rFonts w:ascii="Cambria Math" w:hAnsi="Cambria Math" w:cs="Cambria Math"/>
              <w:color w:val="000000"/>
              <w:shd w:val="clear" w:color="auto" w:fill="FFFFFF"/>
            </w:rPr>
            <m:t>⇒</m:t>
          </m:r>
          <m:r>
            <m:rPr>
              <m:nor/>
            </m:rPr>
            <w:rPr>
              <w:rStyle w:val="spellingerror"/>
              <w:rFonts w:asciiTheme="minorHAnsi" w:hAnsiTheme="minorHAnsi" w:cstheme="minorHAnsi"/>
              <w:color w:val="000000"/>
              <w:shd w:val="clear" w:color="auto" w:fill="FFFFFF"/>
            </w:rPr>
            <m:t xml:space="preserve"> </m:t>
          </m:r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  <w:lang w:val="en-US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d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01</m:t>
              </m:r>
            </m:sub>
          </m:sSub>
          <m:r>
            <m:rPr>
              <m:nor/>
            </m:rPr>
            <w:rPr>
              <w:rStyle w:val="spellingerror"/>
              <w:rFonts w:asciiTheme="minorHAnsi" w:hAnsiTheme="minorHAnsi" w:cstheme="minorHAnsi"/>
              <w:color w:val="000000"/>
              <w:shd w:val="clear" w:color="auto" w:fill="FFFFFF"/>
            </w:rPr>
            <m:t xml:space="preserve"> = 2</m:t>
          </m:r>
          <m:r>
            <m:rPr>
              <m:nor/>
            </m:rPr>
            <w:rPr>
              <w:rStyle w:val="spellingerror"/>
              <w:rFonts w:asciiTheme="minorHAnsi" w:hAnsiTheme="minorHAnsi" w:cstheme="minorHAnsi"/>
              <w:color w:val="000000"/>
              <w:shd w:val="clear" w:color="auto" w:fill="FFFFFF"/>
              <w:lang w:val="en-US"/>
            </w:rPr>
            <m:t>mm</m:t>
          </m:r>
          <m:r>
            <m:rPr>
              <m:nor/>
            </m:rPr>
            <w:rPr>
              <w:rStyle w:val="spellingerror"/>
              <w:rFonts w:asciiTheme="minorHAnsi" w:hAnsiTheme="minorHAnsi" w:cstheme="minorHAnsi"/>
              <w:color w:val="000000"/>
              <w:shd w:val="clear" w:color="auto" w:fill="FFFFFF"/>
            </w:rPr>
            <m:t xml:space="preserve"> </m:t>
          </m:r>
          <m:r>
            <m:rPr>
              <m:nor/>
            </m:rPr>
            <w:rPr>
              <w:rStyle w:val="spellingerror"/>
              <w:rFonts w:ascii="Cambria Math" w:hAnsi="Cambria Math" w:cs="Cambria Math"/>
              <w:color w:val="000000"/>
              <w:shd w:val="clear" w:color="auto" w:fill="FFFFFF"/>
            </w:rPr>
            <m:t>⋅</m:t>
          </m:r>
          <m:r>
            <m:rPr>
              <m:nor/>
            </m:rPr>
            <w:rPr>
              <w:rStyle w:val="spellingerror"/>
              <w:rFonts w:asciiTheme="minorHAnsi" w:hAnsiTheme="minorHAnsi" w:cstheme="minorHAnsi"/>
              <w:color w:val="000000"/>
              <w:shd w:val="clear" w:color="auto" w:fill="FFFFFF"/>
            </w:rPr>
            <m:t xml:space="preserve"> </m:t>
          </m:r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25⇒</m:t>
          </m:r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  <w:lang w:val="en-US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d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01</m:t>
              </m:r>
            </m:sub>
          </m:sSub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=50 mm</m:t>
          </m:r>
        </m:oMath>
      </m:oMathPara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</w:pPr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</w:pPr>
      <w:r w:rsidRPr="004A416A">
        <w:rPr>
          <w:rStyle w:val="spellingerror"/>
          <w:rFonts w:asciiTheme="minorHAnsi" w:hAnsiTheme="minorHAnsi" w:cstheme="minorHAnsi"/>
          <w:b/>
          <w:color w:val="000000"/>
          <w:shd w:val="clear" w:color="auto" w:fill="FFFFFF"/>
        </w:rPr>
        <w:t>γ</w:t>
      </w:r>
      <w:r w:rsidRPr="004A416A">
        <w:rPr>
          <w:rStyle w:val="spellingerror"/>
          <w:rFonts w:asciiTheme="minorHAnsi" w:hAnsiTheme="minorHAnsi" w:cstheme="minorHAnsi"/>
          <w:b/>
          <w:color w:val="000000"/>
          <w:shd w:val="clear" w:color="auto" w:fill="FFFFFF"/>
        </w:rPr>
        <w:t xml:space="preserve">. 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 xml:space="preserve">Για τον υπολογισμό της αρχικής διαμέτρου του 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>κινούμενου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 xml:space="preserve"> οδοντωτού τροχού </w:t>
      </w:r>
      <w:r w:rsidRPr="004A416A">
        <w:rPr>
          <w:rStyle w:val="spellingerror"/>
          <w:rFonts w:asciiTheme="minorHAnsi" w:hAnsiTheme="minorHAnsi" w:cstheme="minorHAnsi"/>
          <w:color w:val="000000"/>
          <w:shd w:val="clear" w:color="auto" w:fill="FFFFFF"/>
          <w:lang w:val="en-US"/>
        </w:rPr>
        <w:t>d</w:t>
      </w:r>
      <w:r w:rsidRPr="004A416A">
        <w:rPr>
          <w:rStyle w:val="spellingerror"/>
          <w:rFonts w:asciiTheme="minorHAnsi" w:hAnsiTheme="minorHAnsi" w:cstheme="minorHAnsi"/>
          <w:color w:val="000000"/>
          <w:shd w:val="clear" w:color="auto" w:fill="FFFFFF"/>
          <w:vertAlign w:val="subscript"/>
        </w:rPr>
        <w:t>0</w:t>
      </w:r>
      <w:r w:rsidRPr="004A416A">
        <w:rPr>
          <w:rStyle w:val="spellingerror"/>
          <w:rFonts w:asciiTheme="minorHAnsi" w:hAnsiTheme="minorHAnsi" w:cstheme="minorHAnsi"/>
          <w:color w:val="000000"/>
          <w:shd w:val="clear" w:color="auto" w:fill="FFFFFF"/>
          <w:vertAlign w:val="subscript"/>
        </w:rPr>
        <w:t>2</w:t>
      </w:r>
      <w:r w:rsidRPr="004A416A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:</w:t>
      </w:r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</w:pPr>
      <m:oMathPara>
        <m:oMath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d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02</m:t>
              </m:r>
            </m:sub>
          </m:sSub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=m⋅</m:t>
          </m:r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z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2</m:t>
              </m:r>
            </m:sub>
          </m:sSub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⇒</m:t>
          </m:r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d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02</m:t>
              </m:r>
            </m:sub>
          </m:sSub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=2mm⋅100⇒</m:t>
          </m:r>
          <m:sSub>
            <m:sSubPr>
              <m:ctrlPr>
                <w:rPr>
                  <w:rStyle w:val="spellingerror"/>
                  <w:rFonts w:ascii="Cambria Math" w:hAnsi="Cambria Math" w:cstheme="minorHAnsi"/>
                  <w:i/>
                  <w:color w:val="000000"/>
                  <w:shd w:val="clear" w:color="auto" w:fill="FFFFFF"/>
                </w:rPr>
              </m:ctrlPr>
            </m:sSubPr>
            <m:e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d</m:t>
              </m:r>
            </m:e>
            <m: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02</m:t>
              </m:r>
            </m:sub>
          </m:sSub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=200 mm</m:t>
          </m:r>
        </m:oMath>
      </m:oMathPara>
    </w:p>
    <w:p w:rsidR="004A416A" w:rsidRPr="004A416A" w:rsidRDefault="004A416A" w:rsidP="004A416A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</w:pPr>
    </w:p>
    <w:p w:rsidR="00DD5871" w:rsidRPr="004A416A" w:rsidRDefault="004A416A" w:rsidP="004A416A">
      <w:pPr>
        <w:pStyle w:val="a3"/>
        <w:spacing w:after="0" w:line="360" w:lineRule="auto"/>
        <w:jc w:val="both"/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</w:pPr>
      <w:r w:rsidRPr="004A416A">
        <w:rPr>
          <w:rStyle w:val="spellingerror"/>
          <w:rFonts w:asciiTheme="minorHAnsi" w:hAnsiTheme="minorHAnsi" w:cstheme="minorHAnsi"/>
          <w:b/>
          <w:color w:val="000000"/>
          <w:shd w:val="clear" w:color="auto" w:fill="FFFFFF"/>
        </w:rPr>
        <w:t>δ</w:t>
      </w:r>
      <w:r w:rsidRPr="004A416A">
        <w:rPr>
          <w:rStyle w:val="spellingerror"/>
          <w:rFonts w:asciiTheme="minorHAnsi" w:hAnsiTheme="minorHAnsi" w:cstheme="minorHAnsi"/>
          <w:b/>
          <w:color w:val="000000"/>
          <w:shd w:val="clear" w:color="auto" w:fill="FFFFFF"/>
        </w:rPr>
        <w:t xml:space="preserve">. </w:t>
      </w:r>
      <w:r w:rsidRPr="004A416A">
        <w:rPr>
          <w:rStyle w:val="spellingerror"/>
          <w:rFonts w:asciiTheme="minorHAnsi" w:hAnsiTheme="minorHAnsi" w:cstheme="minorHAnsi"/>
          <w:bCs/>
          <w:color w:val="000000"/>
          <w:shd w:val="clear" w:color="auto" w:fill="FFFFFF"/>
        </w:rPr>
        <w:t xml:space="preserve">Για τον υπολογισμό της απόστασης α </w:t>
      </w:r>
      <w:r w:rsidRPr="004A416A">
        <w:rPr>
          <w:rFonts w:asciiTheme="minorHAnsi" w:hAnsiTheme="minorHAnsi" w:cstheme="minorHAnsi"/>
          <w:bCs/>
        </w:rPr>
        <w:t>των κέντρων των οδοντωτών τροχών:</w:t>
      </w:r>
    </w:p>
    <w:p w:rsidR="004A416A" w:rsidRPr="004A416A" w:rsidRDefault="004A416A" w:rsidP="004A416A">
      <w:pPr>
        <w:pStyle w:val="a3"/>
        <w:spacing w:after="0" w:line="360" w:lineRule="auto"/>
        <w:jc w:val="both"/>
        <w:rPr>
          <w:rFonts w:asciiTheme="minorHAnsi" w:hAnsiTheme="minorHAnsi" w:cstheme="minorHAnsi"/>
          <w:bCs/>
          <w:color w:val="000000"/>
          <w:shd w:val="clear" w:color="auto" w:fill="FFFFFF"/>
        </w:rPr>
      </w:pPr>
      <m:oMathPara>
        <m:oMathParaPr>
          <m:jc m:val="center"/>
        </m:oMathParaPr>
        <m:oMath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a= 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bCs/>
                  <w:i/>
                  <w:color w:val="000000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Style w:val="spellingerror"/>
                      <w:rFonts w:ascii="Cambria Math" w:hAnsi="Cambria Math" w:cstheme="minorHAnsi"/>
                      <w:bCs/>
                      <w:i/>
                      <w:color w:val="000000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d</m:t>
                  </m:r>
                </m:e>
                <m:sub>
                  <m: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01</m:t>
                  </m:r>
                </m:sub>
              </m:sSub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+ </m:t>
              </m:r>
              <m:sSub>
                <m:sSubPr>
                  <m:ctrlPr>
                    <w:rPr>
                      <w:rStyle w:val="spellingerror"/>
                      <w:rFonts w:ascii="Cambria Math" w:hAnsi="Cambria Math" w:cstheme="minorHAnsi"/>
                      <w:bCs/>
                      <w:i/>
                      <w:color w:val="000000"/>
                      <w:shd w:val="clear" w:color="auto" w:fill="FFFFFF"/>
                    </w:rPr>
                  </m:ctrlPr>
                </m:sSubPr>
                <m:e>
                  <m: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d</m:t>
                  </m:r>
                </m:e>
                <m:sub>
                  <m:r>
                    <w:rPr>
                      <w:rStyle w:val="spellingerror"/>
                      <w:rFonts w:ascii="Cambria Math" w:hAnsi="Cambria Math" w:cstheme="minorHAnsi"/>
                      <w:color w:val="000000"/>
                      <w:shd w:val="clear" w:color="auto" w:fill="FFFFFF"/>
                    </w:rPr>
                    <m:t>02</m:t>
                  </m:r>
                </m:sub>
              </m:sSub>
            </m:num>
            <m:den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2</m:t>
              </m:r>
            </m:den>
          </m:f>
          <m:r>
            <w:rPr>
              <w:rFonts w:ascii="Cambria Math" w:hAnsi="Cambria Math" w:cstheme="minorHAnsi"/>
            </w:rPr>
            <m:t xml:space="preserve">⇒ </m:t>
          </m:r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a= 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bCs/>
                  <w:i/>
                  <w:color w:val="000000"/>
                  <w:shd w:val="clear" w:color="auto" w:fill="FFFFFF"/>
                </w:rPr>
              </m:ctrlPr>
            </m:fPr>
            <m:num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50 </m:t>
              </m:r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mm</m:t>
              </m:r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+ 200 mm</m:t>
              </m:r>
            </m:num>
            <m:den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2</m:t>
              </m:r>
            </m:den>
          </m:f>
          <m:r>
            <w:rPr>
              <w:rFonts w:ascii="Cambria Math" w:hAnsi="Cambria Math" w:cstheme="minorHAnsi"/>
            </w:rPr>
            <m:t xml:space="preserve">⇒ </m:t>
          </m:r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a= </m:t>
          </m:r>
          <m:f>
            <m:fPr>
              <m:ctrlPr>
                <w:rPr>
                  <w:rStyle w:val="spellingerror"/>
                  <w:rFonts w:ascii="Cambria Math" w:hAnsi="Cambria Math" w:cstheme="minorHAnsi"/>
                  <w:bCs/>
                  <w:i/>
                  <w:color w:val="000000"/>
                  <w:shd w:val="clear" w:color="auto" w:fill="FFFFFF"/>
                </w:rPr>
              </m:ctrlPr>
            </m:fPr>
            <m:num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 xml:space="preserve">250 </m:t>
              </m:r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  <w:lang w:val="en-US"/>
                </w:rPr>
                <m:t>mm</m:t>
              </m:r>
            </m:num>
            <m:den>
              <m:r>
                <w:rPr>
                  <w:rStyle w:val="spellingerror"/>
                  <w:rFonts w:ascii="Cambria Math" w:hAnsi="Cambria Math" w:cstheme="minorHAnsi"/>
                  <w:color w:val="000000"/>
                  <w:shd w:val="clear" w:color="auto" w:fill="FFFFFF"/>
                </w:rPr>
                <m:t>2</m:t>
              </m:r>
            </m:den>
          </m:f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 xml:space="preserve"> </m:t>
          </m:r>
          <m:r>
            <w:rPr>
              <w:rFonts w:ascii="Cambria Math" w:hAnsi="Cambria Math" w:cstheme="minorHAnsi"/>
            </w:rPr>
            <m:t xml:space="preserve">⇒ </m:t>
          </m:r>
          <m:r>
            <w:rPr>
              <w:rStyle w:val="spellingerror"/>
              <w:rFonts w:ascii="Cambria Math" w:hAnsi="Cambria Math" w:cstheme="minorHAnsi"/>
              <w:color w:val="000000"/>
              <w:shd w:val="clear" w:color="auto" w:fill="FFFFFF"/>
            </w:rPr>
            <m:t>a= 125 mm</m:t>
          </m:r>
        </m:oMath>
      </m:oMathPara>
    </w:p>
    <w:sectPr w:rsidR="004A416A" w:rsidRPr="004A416A" w:rsidSect="004A416A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3F77"/>
    <w:multiLevelType w:val="hybridMultilevel"/>
    <w:tmpl w:val="CEDA164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566767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6A"/>
    <w:rsid w:val="00070324"/>
    <w:rsid w:val="0037686B"/>
    <w:rsid w:val="004A416A"/>
    <w:rsid w:val="006E7627"/>
    <w:rsid w:val="00735760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8E9B"/>
  <w15:chartTrackingRefBased/>
  <w15:docId w15:val="{78E00029-921E-9945-9204-F7182584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A416A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4A416A"/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ormaltextrun">
    <w:name w:val="normaltextrun"/>
    <w:basedOn w:val="a0"/>
    <w:rsid w:val="004A416A"/>
  </w:style>
  <w:style w:type="character" w:customStyle="1" w:styleId="spellingerror">
    <w:name w:val="spellingerror"/>
    <w:basedOn w:val="a0"/>
    <w:rsid w:val="004A416A"/>
  </w:style>
  <w:style w:type="character" w:styleId="a4">
    <w:name w:val="Placeholder Text"/>
    <w:basedOn w:val="a0"/>
    <w:uiPriority w:val="99"/>
    <w:semiHidden/>
    <w:rsid w:val="004A41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2024-03-03T15:03:00Z</dcterms:created>
  <dcterms:modified xsi:type="dcterms:W3CDTF">2024-03-03T15:03:00Z</dcterms:modified>
</cp:coreProperties>
</file>