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91D" w:rsidRPr="0081168D" w:rsidRDefault="0080791D" w:rsidP="0080791D">
      <w:pPr>
        <w:spacing w:line="360" w:lineRule="auto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ΕΝΔΕΙΚΤΙΚΕΣ ΑΠΑΝΤΗΣΕΙΣ</w:t>
      </w:r>
    </w:p>
    <w:p w:rsidR="0080791D" w:rsidRPr="0081168D" w:rsidRDefault="0080791D" w:rsidP="0080791D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Θέμα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DD5871" w:rsidRPr="002A422F" w:rsidRDefault="0080791D" w:rsidP="002A422F">
      <w:pPr>
        <w:spacing w:line="360" w:lineRule="auto"/>
        <w:jc w:val="both"/>
        <w:rPr>
          <w:rFonts w:cstheme="minorHAnsi"/>
        </w:rPr>
      </w:pPr>
      <w:r w:rsidRPr="0080791D">
        <w:rPr>
          <w:rFonts w:cstheme="minorHAnsi"/>
          <w:b/>
          <w:bCs/>
        </w:rPr>
        <w:t>α., β.</w:t>
      </w:r>
      <w:r>
        <w:rPr>
          <w:rFonts w:cstheme="minorHAnsi"/>
        </w:rPr>
        <w:t xml:space="preserve"> </w:t>
      </w:r>
      <w:r w:rsidRPr="0081168D">
        <w:rPr>
          <w:rFonts w:cstheme="minorHAnsi"/>
        </w:rPr>
        <w:t xml:space="preserve">Θα χρησιμοποιηθεί ο άξονας του Σχήματος 2 που έχει ως σκοπό τη στήριξη του τροχού και όχι τη μεταφορά ροπής σε αυτόν (αφού είναι μη κινητήριος). </w:t>
      </w:r>
    </w:p>
    <w:sectPr w:rsidR="00DD5871" w:rsidRPr="002A422F" w:rsidSect="0080791D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1D"/>
    <w:rsid w:val="00070324"/>
    <w:rsid w:val="002A422F"/>
    <w:rsid w:val="006E7627"/>
    <w:rsid w:val="0080791D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B6413"/>
  <w15:chartTrackingRefBased/>
  <w15:docId w15:val="{365281DC-C106-7E42-890F-CE86C10C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2024-03-03T14:19:00Z</dcterms:created>
  <dcterms:modified xsi:type="dcterms:W3CDTF">2024-03-03T14:19:00Z</dcterms:modified>
</cp:coreProperties>
</file>