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2CD0" w14:textId="77777777" w:rsidR="00057EC4" w:rsidRPr="009E0D66" w:rsidRDefault="00057EC4" w:rsidP="00057EC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ΘΕΜΑ 2</w:t>
      </w:r>
      <w:r w:rsidRPr="009E0D6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9E0D66">
        <w:rPr>
          <w:rFonts w:cstheme="minorHAnsi"/>
          <w:b/>
          <w:bCs/>
          <w:sz w:val="24"/>
          <w:szCs w:val="24"/>
        </w:rPr>
        <w:t xml:space="preserve"> </w:t>
      </w:r>
    </w:p>
    <w:p w14:paraId="5E81E8D3" w14:textId="77777777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97656022"/>
      <w:r w:rsidRPr="009E0D66">
        <w:rPr>
          <w:rFonts w:cstheme="minorHAnsi"/>
          <w:b/>
          <w:bCs/>
          <w:sz w:val="24"/>
          <w:szCs w:val="24"/>
        </w:rPr>
        <w:t>2.1.</w:t>
      </w:r>
      <w:r w:rsidRPr="009E0D66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9E0D66">
        <w:rPr>
          <w:rFonts w:cstheme="minorHAnsi"/>
          <w:b/>
          <w:bCs/>
          <w:sz w:val="24"/>
          <w:szCs w:val="24"/>
        </w:rPr>
        <w:t>Σωστό</w:t>
      </w:r>
      <w:r w:rsidRPr="009E0D66">
        <w:rPr>
          <w:rFonts w:cstheme="minorHAnsi"/>
          <w:sz w:val="24"/>
          <w:szCs w:val="24"/>
        </w:rPr>
        <w:t>» ή «</w:t>
      </w:r>
      <w:r w:rsidRPr="009E0D66">
        <w:rPr>
          <w:rFonts w:cstheme="minorHAnsi"/>
          <w:b/>
          <w:bCs/>
          <w:sz w:val="24"/>
          <w:szCs w:val="24"/>
        </w:rPr>
        <w:t>Λάθος</w:t>
      </w:r>
      <w:r w:rsidRPr="009E0D66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38CDC882" w14:textId="77777777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992059B" w14:textId="31DD9355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α.</w:t>
      </w:r>
      <w:r w:rsidRPr="009E0D66">
        <w:rPr>
          <w:rFonts w:cstheme="minorHAnsi"/>
          <w:sz w:val="24"/>
          <w:szCs w:val="24"/>
        </w:rPr>
        <w:t xml:space="preserve"> </w:t>
      </w:r>
      <w:r w:rsidR="00DB7448">
        <w:rPr>
          <w:rFonts w:cstheme="minorHAnsi"/>
          <w:sz w:val="24"/>
          <w:szCs w:val="24"/>
        </w:rPr>
        <w:t>Για τ</w:t>
      </w:r>
      <w:r w:rsidR="00F518D0">
        <w:rPr>
          <w:rFonts w:cstheme="minorHAnsi"/>
          <w:sz w:val="24"/>
          <w:szCs w:val="24"/>
        </w:rPr>
        <w:t>α</w:t>
      </w:r>
      <w:r w:rsidR="00DB7448">
        <w:rPr>
          <w:rFonts w:cstheme="minorHAnsi"/>
          <w:sz w:val="24"/>
          <w:szCs w:val="24"/>
        </w:rPr>
        <w:t xml:space="preserve"> δάπεδ</w:t>
      </w:r>
      <w:r w:rsidR="00F518D0">
        <w:rPr>
          <w:rFonts w:cstheme="minorHAnsi"/>
          <w:sz w:val="24"/>
          <w:szCs w:val="24"/>
        </w:rPr>
        <w:t>α</w:t>
      </w:r>
      <w:r w:rsidR="00DB7448">
        <w:rPr>
          <w:rFonts w:cstheme="minorHAnsi"/>
          <w:sz w:val="24"/>
          <w:szCs w:val="24"/>
        </w:rPr>
        <w:t xml:space="preserve"> εξωτερικού χώρου τα υλικά που θα επιλέξουμε πρέπει να αντ</w:t>
      </w:r>
      <w:r w:rsidR="00F518D0">
        <w:rPr>
          <w:rFonts w:cstheme="minorHAnsi"/>
          <w:sz w:val="24"/>
          <w:szCs w:val="24"/>
        </w:rPr>
        <w:t>αποκρίνονται σε διάφορες απαιτήσεις, όπως να διαθέτουν μηχανική αντοχή και να μη διαβρώνονται εύκολα</w:t>
      </w:r>
      <w:r w:rsidRPr="009E0D66">
        <w:rPr>
          <w:rFonts w:cstheme="minorHAnsi"/>
          <w:sz w:val="24"/>
          <w:szCs w:val="24"/>
        </w:rPr>
        <w:t>.</w:t>
      </w:r>
    </w:p>
    <w:p w14:paraId="01EDF81C" w14:textId="1F00814E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β.</w:t>
      </w:r>
      <w:r w:rsidRPr="009E0D66">
        <w:rPr>
          <w:rFonts w:cstheme="minorHAnsi"/>
          <w:sz w:val="24"/>
          <w:szCs w:val="24"/>
        </w:rPr>
        <w:t xml:space="preserve"> </w:t>
      </w:r>
      <w:r w:rsidR="00C75B47">
        <w:rPr>
          <w:rFonts w:cstheme="minorHAnsi"/>
          <w:sz w:val="24"/>
          <w:szCs w:val="24"/>
        </w:rPr>
        <w:t>Το ξύλο δε χρησιμοποιείται σε δάπεδα εξωτερικού χώρου</w:t>
      </w:r>
      <w:r w:rsidRPr="009E0D66">
        <w:rPr>
          <w:rFonts w:cstheme="minorHAnsi"/>
          <w:sz w:val="24"/>
          <w:szCs w:val="24"/>
        </w:rPr>
        <w:t>.</w:t>
      </w:r>
    </w:p>
    <w:p w14:paraId="2153F3C2" w14:textId="71D9FA9E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γ.</w:t>
      </w:r>
      <w:r w:rsidRPr="009E0D66">
        <w:rPr>
          <w:rFonts w:cstheme="minorHAnsi"/>
          <w:sz w:val="24"/>
          <w:szCs w:val="24"/>
        </w:rPr>
        <w:t xml:space="preserve"> </w:t>
      </w:r>
      <w:r w:rsidR="00C75B47">
        <w:rPr>
          <w:rFonts w:cstheme="minorHAnsi"/>
          <w:sz w:val="24"/>
          <w:szCs w:val="24"/>
        </w:rPr>
        <w:t>Τα προϊόντα τσιμέντου και το μωσαϊκό ανήκουν στ</w:t>
      </w:r>
      <w:r w:rsidR="00401799">
        <w:rPr>
          <w:rFonts w:cstheme="minorHAnsi"/>
          <w:sz w:val="24"/>
          <w:szCs w:val="24"/>
        </w:rPr>
        <w:t>ην κατηγορία των</w:t>
      </w:r>
      <w:r w:rsidR="00C75B47">
        <w:rPr>
          <w:rFonts w:cstheme="minorHAnsi"/>
          <w:sz w:val="24"/>
          <w:szCs w:val="24"/>
        </w:rPr>
        <w:t xml:space="preserve"> τυποποιημέν</w:t>
      </w:r>
      <w:r w:rsidR="00401799">
        <w:rPr>
          <w:rFonts w:cstheme="minorHAnsi"/>
          <w:sz w:val="24"/>
          <w:szCs w:val="24"/>
        </w:rPr>
        <w:t xml:space="preserve">ων </w:t>
      </w:r>
      <w:r w:rsidR="00C75B47">
        <w:rPr>
          <w:rFonts w:cstheme="minorHAnsi"/>
          <w:sz w:val="24"/>
          <w:szCs w:val="24"/>
        </w:rPr>
        <w:t>βιομηχανικ</w:t>
      </w:r>
      <w:r w:rsidR="00401799">
        <w:rPr>
          <w:rFonts w:cstheme="minorHAnsi"/>
          <w:sz w:val="24"/>
          <w:szCs w:val="24"/>
        </w:rPr>
        <w:t>ών</w:t>
      </w:r>
      <w:r w:rsidR="00C75B47">
        <w:rPr>
          <w:rFonts w:cstheme="minorHAnsi"/>
          <w:sz w:val="24"/>
          <w:szCs w:val="24"/>
        </w:rPr>
        <w:t xml:space="preserve"> υλικ</w:t>
      </w:r>
      <w:r w:rsidR="00401799">
        <w:rPr>
          <w:rFonts w:cstheme="minorHAnsi"/>
          <w:sz w:val="24"/>
          <w:szCs w:val="24"/>
        </w:rPr>
        <w:t>ών.</w:t>
      </w:r>
    </w:p>
    <w:p w14:paraId="2CBB2C0D" w14:textId="5DA3E45C" w:rsidR="00057EC4" w:rsidRPr="00F31965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 xml:space="preserve">δ. </w:t>
      </w:r>
      <w:r w:rsidR="00CC6150">
        <w:rPr>
          <w:rFonts w:cstheme="minorHAnsi"/>
          <w:sz w:val="24"/>
          <w:szCs w:val="24"/>
        </w:rPr>
        <w:t>Τα υλικά που χρησιμοποιούνται στις πέργκολες δεν πρέπει να είναι μόνιμα τοποθετημένα, αλλά πρέπει να μπορούν να μετακινούνται για λόγους συντήρησης</w:t>
      </w:r>
      <w:r w:rsidRPr="00F31965">
        <w:rPr>
          <w:rFonts w:cstheme="minorHAnsi"/>
          <w:sz w:val="24"/>
          <w:szCs w:val="24"/>
        </w:rPr>
        <w:t>.</w:t>
      </w:r>
    </w:p>
    <w:p w14:paraId="2395BFA6" w14:textId="54C7725E" w:rsidR="00057EC4" w:rsidRPr="009E0D66" w:rsidRDefault="00057EC4" w:rsidP="00057E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ε.</w:t>
      </w:r>
      <w:r w:rsidRPr="009E0D66">
        <w:rPr>
          <w:rFonts w:cstheme="minorHAnsi"/>
          <w:sz w:val="24"/>
          <w:szCs w:val="24"/>
        </w:rPr>
        <w:t xml:space="preserve"> </w:t>
      </w:r>
      <w:r w:rsidR="00BD4439">
        <w:rPr>
          <w:rFonts w:cstheme="minorHAnsi"/>
          <w:sz w:val="24"/>
          <w:szCs w:val="24"/>
        </w:rPr>
        <w:t>Όταν ο</w:t>
      </w:r>
      <w:r w:rsidR="00CC6150">
        <w:rPr>
          <w:rFonts w:cstheme="minorHAnsi"/>
          <w:sz w:val="24"/>
          <w:szCs w:val="24"/>
        </w:rPr>
        <w:t xml:space="preserve"> ρόλος του κιγκλιδώματος είναι </w:t>
      </w:r>
      <w:r w:rsidR="00BD4439">
        <w:rPr>
          <w:rFonts w:cstheme="minorHAnsi"/>
          <w:sz w:val="24"/>
          <w:szCs w:val="24"/>
        </w:rPr>
        <w:t>να οριοθετήσει μια ιδιοκτησία, μπορεί να είναι ψηλότερο, όταν σηματοδοτεί κάποια αλλαγή στη χρήση του ίδιου χώρου ή παίζει ρόλο διακοσμητικό μόνο, μπορεί να είναι χαμηλότερο</w:t>
      </w:r>
      <w:r w:rsidRPr="009E0D66">
        <w:rPr>
          <w:rFonts w:cstheme="minorHAnsi"/>
          <w:sz w:val="24"/>
          <w:szCs w:val="24"/>
        </w:rPr>
        <w:t>.</w:t>
      </w:r>
    </w:p>
    <w:bookmarkEnd w:id="0"/>
    <w:p w14:paraId="42E5FD60" w14:textId="5399752A" w:rsidR="00057EC4" w:rsidRPr="009E0D66" w:rsidRDefault="00057EC4" w:rsidP="00057EC4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 xml:space="preserve">Μονάδες </w:t>
      </w:r>
      <w:r w:rsidR="00BD4439">
        <w:rPr>
          <w:rFonts w:cstheme="minorHAnsi"/>
          <w:b/>
          <w:bCs/>
          <w:sz w:val="24"/>
          <w:szCs w:val="24"/>
        </w:rPr>
        <w:t>1</w:t>
      </w:r>
      <w:r w:rsidRPr="009E0D66">
        <w:rPr>
          <w:rFonts w:cstheme="minorHAnsi"/>
          <w:b/>
          <w:bCs/>
          <w:sz w:val="24"/>
          <w:szCs w:val="24"/>
        </w:rPr>
        <w:t>5</w:t>
      </w:r>
    </w:p>
    <w:p w14:paraId="4F712B84" w14:textId="77777777" w:rsidR="00E17444" w:rsidRDefault="00E17444" w:rsidP="00BD4439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62234EF" w14:textId="7727DDB4" w:rsidR="00BD4439" w:rsidRDefault="00BD4439" w:rsidP="00BD4439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095577E4" w14:textId="77777777" w:rsidR="00BD4439" w:rsidRDefault="00BD4439" w:rsidP="00BD4439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E508BF" w14:textId="105D578F" w:rsidR="00BD4439" w:rsidRDefault="00595404" w:rsidP="00BD4439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Η τεχνική διαμόρφωσης εξωτερικού δαπέδου του οποίου η τελική επιφάνεια διαμορφώνεται ανάγλυφα</w:t>
      </w:r>
      <w:r w:rsidR="00677BC1">
        <w:rPr>
          <w:rFonts w:asciiTheme="minorHAnsi" w:eastAsia="Times New Roman" w:hAnsiTheme="minorHAnsi" w:cstheme="minorHAnsi"/>
        </w:rPr>
        <w:t>, γίνεται με</w:t>
      </w:r>
      <w:r w:rsidR="00BD4439">
        <w:rPr>
          <w:rFonts w:asciiTheme="minorHAnsi" w:eastAsia="Times New Roman" w:hAnsiTheme="minorHAnsi" w:cstheme="minorHAnsi"/>
        </w:rPr>
        <w:t>:</w:t>
      </w:r>
    </w:p>
    <w:p w14:paraId="238D5397" w14:textId="7BE313BC" w:rsidR="00BD4439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677BC1">
        <w:rPr>
          <w:rFonts w:asciiTheme="minorHAnsi" w:hAnsiTheme="minorHAnsi" w:cstheme="minorHAnsi"/>
          <w:bCs/>
          <w:sz w:val="24"/>
          <w:szCs w:val="24"/>
        </w:rPr>
        <w:t>μωσαϊκό</w:t>
      </w:r>
    </w:p>
    <w:p w14:paraId="7FCC9747" w14:textId="1CDBE45B" w:rsidR="00BD4439" w:rsidRPr="00677BC1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677BC1">
        <w:rPr>
          <w:rFonts w:asciiTheme="minorHAnsi" w:hAnsiTheme="minorHAnsi" w:cstheme="minorHAnsi"/>
          <w:bCs/>
          <w:sz w:val="24"/>
          <w:szCs w:val="24"/>
        </w:rPr>
        <w:t xml:space="preserve">προϊόντα χυτού τσιμέντου – σταμπωτό </w:t>
      </w:r>
      <w:proofErr w:type="spellStart"/>
      <w:r w:rsidR="00677BC1">
        <w:rPr>
          <w:rFonts w:asciiTheme="minorHAnsi" w:hAnsiTheme="minorHAnsi" w:cstheme="minorHAnsi"/>
          <w:bCs/>
          <w:sz w:val="24"/>
          <w:szCs w:val="24"/>
          <w:lang w:val="en-US"/>
        </w:rPr>
        <w:t>beton</w:t>
      </w:r>
      <w:proofErr w:type="spellEnd"/>
    </w:p>
    <w:p w14:paraId="66D46D4F" w14:textId="7AB2B097" w:rsidR="00BD4439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Pr="00677BC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677BC1">
        <w:rPr>
          <w:rFonts w:asciiTheme="minorHAnsi" w:hAnsiTheme="minorHAnsi" w:cstheme="minorHAnsi"/>
          <w:bCs/>
          <w:sz w:val="24"/>
          <w:szCs w:val="24"/>
        </w:rPr>
        <w:t>Τούβλα επίστρωσης</w:t>
      </w:r>
    </w:p>
    <w:p w14:paraId="4F5CE9A6" w14:textId="77777777" w:rsidR="00677BC1" w:rsidRPr="00677BC1" w:rsidRDefault="00677BC1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</w:p>
    <w:p w14:paraId="5FA468C4" w14:textId="57CE111A" w:rsidR="00BD4439" w:rsidRDefault="00677BC1" w:rsidP="00BD4439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Τα πλακίδια για εξωτερικούς χώρους με λευκή μάζα, μεγάλη μηχανική αντοχή</w:t>
      </w:r>
      <w:r w:rsidR="00E17444">
        <w:rPr>
          <w:rFonts w:asciiTheme="minorHAnsi" w:eastAsia="Times New Roman" w:hAnsiTheme="minorHAnsi" w:cstheme="minorHAnsi"/>
          <w:color w:val="auto"/>
        </w:rPr>
        <w:t xml:space="preserve"> και χαμηλή </w:t>
      </w:r>
      <w:proofErr w:type="spellStart"/>
      <w:r w:rsidR="00E17444">
        <w:rPr>
          <w:rFonts w:asciiTheme="minorHAnsi" w:eastAsia="Times New Roman" w:hAnsiTheme="minorHAnsi" w:cstheme="minorHAnsi"/>
          <w:color w:val="auto"/>
        </w:rPr>
        <w:t>υδατοαπορροφητικότητα</w:t>
      </w:r>
      <w:proofErr w:type="spellEnd"/>
      <w:r w:rsidR="00E17444">
        <w:rPr>
          <w:rFonts w:asciiTheme="minorHAnsi" w:eastAsia="Times New Roman" w:hAnsiTheme="minorHAnsi" w:cstheme="minorHAnsi"/>
          <w:color w:val="auto"/>
        </w:rPr>
        <w:t>, είναι</w:t>
      </w:r>
      <w:r w:rsidR="00BD4439">
        <w:rPr>
          <w:rFonts w:asciiTheme="minorHAnsi" w:eastAsia="Times New Roman" w:hAnsiTheme="minorHAnsi" w:cstheme="minorHAnsi"/>
          <w:color w:val="auto"/>
        </w:rPr>
        <w:t>:</w:t>
      </w:r>
    </w:p>
    <w:p w14:paraId="41541ABE" w14:textId="25CF5B0F" w:rsidR="00BD4439" w:rsidRPr="00E17444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E17444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. </w:t>
      </w:r>
      <w:r w:rsidR="00E17444">
        <w:rPr>
          <w:rFonts w:asciiTheme="minorHAnsi" w:hAnsiTheme="minorHAnsi" w:cstheme="minorHAnsi"/>
          <w:sz w:val="24"/>
          <w:szCs w:val="24"/>
        </w:rPr>
        <w:t>πλακίδια</w:t>
      </w:r>
      <w:r w:rsidR="00E17444" w:rsidRPr="00E174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17444">
        <w:rPr>
          <w:rFonts w:asciiTheme="minorHAnsi" w:hAnsiTheme="minorHAnsi" w:cstheme="minorHAnsi"/>
          <w:sz w:val="24"/>
          <w:szCs w:val="24"/>
          <w:lang w:val="en-US"/>
        </w:rPr>
        <w:t>Cotto</w:t>
      </w:r>
    </w:p>
    <w:p w14:paraId="5292C84F" w14:textId="02888542" w:rsidR="00BD4439" w:rsidRPr="00E17444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E1744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E17444">
        <w:rPr>
          <w:rFonts w:asciiTheme="minorHAnsi" w:hAnsiTheme="minorHAnsi" w:cstheme="minorHAnsi"/>
          <w:sz w:val="24"/>
          <w:szCs w:val="24"/>
        </w:rPr>
        <w:t>πλακίδια τύπου γρανίτη</w:t>
      </w:r>
    </w:p>
    <w:p w14:paraId="641B5E02" w14:textId="3687D1D9" w:rsidR="00BD4439" w:rsidRDefault="00BD4439" w:rsidP="00BD4439">
      <w:pPr>
        <w:pStyle w:val="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17444">
        <w:rPr>
          <w:rFonts w:asciiTheme="minorHAnsi" w:hAnsiTheme="minorHAnsi" w:cstheme="minorHAnsi"/>
          <w:sz w:val="24"/>
          <w:szCs w:val="24"/>
        </w:rPr>
        <w:t>πλακίδια πορσελάνης</w:t>
      </w:r>
    </w:p>
    <w:p w14:paraId="52B5253E" w14:textId="6387C865" w:rsidR="00BD4439" w:rsidRDefault="00BD4439" w:rsidP="00BD4439">
      <w:pPr>
        <w:pStyle w:val="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Μονάδες 10</w:t>
      </w:r>
    </w:p>
    <w:p w14:paraId="011B4E70" w14:textId="77777777" w:rsidR="00EE4212" w:rsidRDefault="00EE4212" w:rsidP="00057EC4">
      <w:pPr>
        <w:spacing w:after="0" w:line="360" w:lineRule="auto"/>
      </w:pPr>
    </w:p>
    <w:sectPr w:rsidR="00EE4212" w:rsidSect="00E174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1095089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C4"/>
    <w:rsid w:val="00057EC4"/>
    <w:rsid w:val="002C7793"/>
    <w:rsid w:val="003C7783"/>
    <w:rsid w:val="00401799"/>
    <w:rsid w:val="00595404"/>
    <w:rsid w:val="005E2C2E"/>
    <w:rsid w:val="00677BC1"/>
    <w:rsid w:val="008C07BF"/>
    <w:rsid w:val="00BD4439"/>
    <w:rsid w:val="00C75B47"/>
    <w:rsid w:val="00CC6150"/>
    <w:rsid w:val="00DB7448"/>
    <w:rsid w:val="00E17444"/>
    <w:rsid w:val="00EE4212"/>
    <w:rsid w:val="00F5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8B34"/>
  <w15:chartTrackingRefBased/>
  <w15:docId w15:val="{D6E704F4-52DB-49B0-8763-E56D89A4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43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el-GR" w:bidi="el-GR"/>
    </w:rPr>
  </w:style>
  <w:style w:type="character" w:customStyle="1" w:styleId="a4">
    <w:name w:val="Σώμα κειμένου_"/>
    <w:basedOn w:val="a0"/>
    <w:link w:val="1"/>
    <w:locked/>
    <w:rsid w:val="00BD443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4"/>
    <w:rsid w:val="00BD4439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2023-04-27T14:17:00Z</dcterms:created>
  <dcterms:modified xsi:type="dcterms:W3CDTF">2023-05-01T16:16:00Z</dcterms:modified>
</cp:coreProperties>
</file>