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111A7" w14:textId="2DA8D917" w:rsidR="009C6681" w:rsidRDefault="009C6681" w:rsidP="009C6681">
      <w:pPr>
        <w:pStyle w:val="11"/>
        <w:shd w:val="clear" w:color="auto" w:fill="auto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  <w:lang w:eastAsia="en-US" w:bidi="en-US"/>
        </w:rPr>
      </w:pPr>
      <w:r w:rsidRPr="009C6681">
        <w:rPr>
          <w:rFonts w:ascii="Calibri" w:hAnsi="Calibri" w:cs="Calibri"/>
          <w:b/>
          <w:bCs/>
          <w:sz w:val="24"/>
          <w:szCs w:val="24"/>
          <w:lang w:eastAsia="en-US" w:bidi="en-US"/>
        </w:rPr>
        <w:t>ΕΝΔΕΙΚΤΙΚΕΣ ΑΠΑΝΤΗΣΕΙΣ</w:t>
      </w:r>
    </w:p>
    <w:p w14:paraId="419D0745" w14:textId="63D470D8" w:rsidR="009C6681" w:rsidRPr="009C6681" w:rsidRDefault="009C6681" w:rsidP="009C6681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en-US" w:bidi="en-US"/>
        </w:rPr>
      </w:pPr>
      <w:r>
        <w:rPr>
          <w:rFonts w:ascii="Calibri" w:hAnsi="Calibri" w:cs="Calibri"/>
          <w:b/>
          <w:bCs/>
          <w:sz w:val="24"/>
          <w:szCs w:val="24"/>
          <w:lang w:eastAsia="en-US" w:bidi="en-US"/>
        </w:rPr>
        <w:t>4.1.</w:t>
      </w:r>
    </w:p>
    <w:p w14:paraId="6D84C0DA" w14:textId="38C42230" w:rsidR="003F42F5" w:rsidRPr="009C6681" w:rsidRDefault="009C6681" w:rsidP="009C6681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en-US" w:bidi="en-US"/>
        </w:rPr>
      </w:pPr>
      <w:r>
        <w:rPr>
          <w:rFonts w:ascii="Calibri" w:hAnsi="Calibri" w:cs="Calibri"/>
          <w:sz w:val="24"/>
          <w:szCs w:val="24"/>
        </w:rPr>
        <w:t>«</w:t>
      </w:r>
      <w:r w:rsidR="003F42F5" w:rsidRPr="009C6681">
        <w:rPr>
          <w:rFonts w:ascii="Calibri" w:hAnsi="Calibri" w:cs="Calibri"/>
          <w:sz w:val="24"/>
          <w:szCs w:val="24"/>
        </w:rPr>
        <w:t>Οι αστοί του Καλέ</w:t>
      </w:r>
      <w:r>
        <w:rPr>
          <w:rFonts w:ascii="Calibri" w:hAnsi="Calibri" w:cs="Calibri"/>
          <w:sz w:val="24"/>
          <w:szCs w:val="24"/>
        </w:rPr>
        <w:t>»</w:t>
      </w:r>
      <w:r w:rsidR="003F42F5" w:rsidRPr="009C6681">
        <w:rPr>
          <w:rFonts w:ascii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hAnsi="Calibri" w:cs="Calibri"/>
          <w:sz w:val="24"/>
          <w:szCs w:val="24"/>
        </w:rPr>
        <w:t>Ογκύστ</w:t>
      </w:r>
      <w:proofErr w:type="spellEnd"/>
      <w:r w:rsidR="003F42F5" w:rsidRPr="009C668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F42F5" w:rsidRPr="009C6681">
        <w:rPr>
          <w:rFonts w:ascii="Calibri" w:hAnsi="Calibri" w:cs="Calibri"/>
          <w:sz w:val="24"/>
          <w:szCs w:val="24"/>
        </w:rPr>
        <w:t>Ροντέν</w:t>
      </w:r>
      <w:proofErr w:type="spellEnd"/>
    </w:p>
    <w:p w14:paraId="18E7511A" w14:textId="1C8BA1ED" w:rsidR="003F42F5" w:rsidRPr="009C6681" w:rsidRDefault="00FE7E4E" w:rsidP="009C6681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C6681">
        <w:rPr>
          <w:rFonts w:ascii="Calibri" w:hAnsi="Calibri" w:cs="Calibri"/>
          <w:sz w:val="24"/>
          <w:szCs w:val="24"/>
        </w:rPr>
        <w:t>Πρόκειται για ένα γεγονός από τη μεσαιωνική ιστορία της πόλης του Καλέ, για την οποία ο γλύπτης εκλήθη να ανεγείρει το μνημείο. Οι προεστοί της πόλης δίνουν τα κλειδιά της στους κατακτητές και με αυτοθυσία παραδίδονται οι ίδιοι, προκειμένου να σωθούν οι κάτοικοι.</w:t>
      </w:r>
    </w:p>
    <w:p w14:paraId="7D1F071E" w14:textId="1E2DD0D0" w:rsidR="003F42F5" w:rsidRPr="009C6681" w:rsidRDefault="00FE7E4E" w:rsidP="009C6681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C6681">
        <w:rPr>
          <w:rFonts w:ascii="Calibri" w:hAnsi="Calibri" w:cs="Calibri"/>
          <w:sz w:val="24"/>
          <w:szCs w:val="24"/>
        </w:rPr>
        <w:t>Η γλυπτική σύνθεση δεν είναι τοποθετημένη όπως συνηθίζεται, ακόμα και σήμερα, σε ψηλό βάθρο, αλλά βρίσκεται στο ίδιο επίπεδο με το θεατή, κάνοντάς τον να συμμετέχει σ’ αυτήν.</w:t>
      </w:r>
    </w:p>
    <w:p w14:paraId="74899482" w14:textId="778587F1" w:rsidR="00FE7E4E" w:rsidRPr="009C6681" w:rsidRDefault="00FE7E4E" w:rsidP="009C6681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9C6681">
        <w:rPr>
          <w:rFonts w:ascii="Calibri" w:hAnsi="Calibri" w:cs="Calibri"/>
          <w:sz w:val="24"/>
          <w:szCs w:val="24"/>
        </w:rPr>
        <w:t>Επηρεάστηκε από την αρχαία ελληνική γλυπτική και τη γλυπτική του Μιχαήλ Αγγέλου, και συνδύασε την παράδοση με τις αναζητήσεις των άλλων καλλιτεχνών πάνω στη μορφή και στο φως</w:t>
      </w:r>
      <w:r w:rsidR="003F42F5" w:rsidRPr="009C6681">
        <w:rPr>
          <w:rFonts w:ascii="Calibri" w:hAnsi="Calibri" w:cs="Calibri"/>
          <w:sz w:val="24"/>
          <w:szCs w:val="24"/>
        </w:rPr>
        <w:t>.</w:t>
      </w:r>
    </w:p>
    <w:sectPr w:rsidR="00FE7E4E" w:rsidRPr="009C6681" w:rsidSect="009C6681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542AB" w14:textId="77777777" w:rsidR="0020526D" w:rsidRDefault="0020526D" w:rsidP="007F659F">
      <w:r>
        <w:separator/>
      </w:r>
    </w:p>
  </w:endnote>
  <w:endnote w:type="continuationSeparator" w:id="0">
    <w:p w14:paraId="60FC953F" w14:textId="77777777" w:rsidR="0020526D" w:rsidRDefault="0020526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39C40" w14:textId="77777777" w:rsidR="0020526D" w:rsidRDefault="0020526D"/>
  </w:footnote>
  <w:footnote w:type="continuationSeparator" w:id="0">
    <w:p w14:paraId="46B58FEE" w14:textId="77777777" w:rsidR="0020526D" w:rsidRDefault="002052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F618BB"/>
    <w:multiLevelType w:val="hybridMultilevel"/>
    <w:tmpl w:val="26A4C4A8"/>
    <w:lvl w:ilvl="0" w:tplc="0BD4082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209E2"/>
    <w:rsid w:val="000452FA"/>
    <w:rsid w:val="000600F3"/>
    <w:rsid w:val="000830E0"/>
    <w:rsid w:val="000B3B2D"/>
    <w:rsid w:val="00103E16"/>
    <w:rsid w:val="00125228"/>
    <w:rsid w:val="00125F64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0526D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9C6681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102A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F277C-4E82-4236-8191-BDE678DE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3</cp:revision>
  <cp:lastPrinted>2021-10-14T05:35:00Z</cp:lastPrinted>
  <dcterms:created xsi:type="dcterms:W3CDTF">2022-09-04T06:13:00Z</dcterms:created>
  <dcterms:modified xsi:type="dcterms:W3CDTF">2023-04-24T12:35:00Z</dcterms:modified>
</cp:coreProperties>
</file>