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2BE8BC" w14:textId="77777777" w:rsidR="00BD63CA" w:rsidRPr="00E226D9" w:rsidRDefault="00BD63CA" w:rsidP="004C2E67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E226D9">
        <w:rPr>
          <w:rFonts w:eastAsiaTheme="minorEastAsia"/>
          <w:sz w:val="24"/>
          <w:szCs w:val="24"/>
        </w:rPr>
        <w:t>ΛΥΣΗ</w:t>
      </w:r>
    </w:p>
    <w:p w14:paraId="2676D96D" w14:textId="07CEC176" w:rsidR="00D85C1A" w:rsidRDefault="00D85C1A" w:rsidP="00D85C1A">
      <w:pPr>
        <w:autoSpaceDE w:val="0"/>
        <w:autoSpaceDN w:val="0"/>
        <w:adjustRightInd w:val="0"/>
        <w:spacing w:line="360" w:lineRule="auto"/>
        <w:jc w:val="both"/>
        <w:rPr>
          <w:rFonts w:eastAsiaTheme="minorEastAsia"/>
          <w:bCs/>
          <w:sz w:val="24"/>
          <w:szCs w:val="24"/>
        </w:rPr>
      </w:pPr>
      <w:r>
        <w:rPr>
          <w:bCs/>
          <w:sz w:val="24"/>
          <w:szCs w:val="24"/>
        </w:rPr>
        <w:t>α) Έχουμε</w:t>
      </w:r>
      <w:r w:rsidRPr="0047273F">
        <w:rPr>
          <w:bCs/>
          <w:sz w:val="24"/>
          <w:szCs w:val="24"/>
        </w:rPr>
        <w:t xml:space="preserve"> τη συνάρτηση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=συν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-συν(π-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)</m:t>
        </m:r>
      </m:oMath>
      <w:r>
        <w:rPr>
          <w:rFonts w:eastAsiaTheme="minorEastAsia"/>
          <w:bCs/>
          <w:sz w:val="24"/>
          <w:szCs w:val="24"/>
        </w:rPr>
        <w:t>.</w:t>
      </w:r>
    </w:p>
    <w:p w14:paraId="3868E356" w14:textId="2E7DA86C" w:rsidR="00D85C1A" w:rsidRDefault="00D85C1A" w:rsidP="00D85C1A">
      <w:pPr>
        <w:autoSpaceDE w:val="0"/>
        <w:autoSpaceDN w:val="0"/>
        <w:adjustRightInd w:val="0"/>
        <w:spacing w:line="360" w:lineRule="auto"/>
        <w:jc w:val="both"/>
        <w:rPr>
          <w:rFonts w:eastAsiaTheme="minorEastAsia"/>
          <w:bCs/>
          <w:sz w:val="24"/>
          <w:szCs w:val="24"/>
        </w:rPr>
      </w:pPr>
      <w:r>
        <w:rPr>
          <w:rFonts w:eastAsiaTheme="minorEastAsia"/>
          <w:bCs/>
          <w:sz w:val="24"/>
          <w:szCs w:val="24"/>
        </w:rPr>
        <w:t xml:space="preserve">Αν η γωνία x αντιστοιχεί στο τόξο </w:t>
      </w:r>
      <m:oMath>
        <m:r>
          <w:rPr>
            <w:rFonts w:ascii="Cambria Math" w:eastAsiaTheme="minorEastAsia" w:hAnsi="Cambria Math"/>
            <w:sz w:val="24"/>
            <w:szCs w:val="24"/>
          </w:rPr>
          <m:t>ΑΒ</m:t>
        </m:r>
      </m:oMath>
      <w:r>
        <w:rPr>
          <w:rFonts w:eastAsiaTheme="minorEastAsia"/>
          <w:bCs/>
          <w:sz w:val="24"/>
          <w:szCs w:val="24"/>
        </w:rPr>
        <w:t xml:space="preserve">, τότε η γωνία </w:t>
      </w:r>
      <m:oMath>
        <m:r>
          <w:rPr>
            <w:rFonts w:ascii="Cambria Math" w:eastAsiaTheme="minorEastAsia" w:hAnsi="Cambria Math"/>
            <w:sz w:val="24"/>
            <w:szCs w:val="24"/>
          </w:rPr>
          <m:t>π</m:t>
        </m:r>
        <m:r>
          <w:rPr>
            <w:rFonts w:ascii="Cambria Math" w:eastAsiaTheme="minorEastAsia" w:hAnsi="Cambria Math"/>
            <w:sz w:val="24"/>
            <w:szCs w:val="24"/>
          </w:rPr>
          <m:t>-</m:t>
        </m:r>
        <m:r>
          <w:rPr>
            <w:rFonts w:ascii="Cambria Math" w:eastAsiaTheme="minorEastAsia" w:hAnsi="Cambria Math"/>
            <w:sz w:val="24"/>
            <w:szCs w:val="24"/>
          </w:rPr>
          <m:t>x</m:t>
        </m:r>
      </m:oMath>
      <w:r>
        <w:rPr>
          <w:rFonts w:eastAsiaTheme="minorEastAsia"/>
          <w:bCs/>
          <w:sz w:val="24"/>
          <w:szCs w:val="24"/>
        </w:rPr>
        <w:t xml:space="preserve"> αντιστοιχεί στο τόξο </w:t>
      </w:r>
      <m:oMath>
        <m:r>
          <w:rPr>
            <w:rFonts w:ascii="Cambria Math" w:eastAsiaTheme="minorEastAsia" w:hAnsi="Cambria Math"/>
            <w:sz w:val="24"/>
            <w:szCs w:val="24"/>
          </w:rPr>
          <m:t>ΑΓ</m:t>
        </m:r>
      </m:oMath>
      <w:r>
        <w:rPr>
          <w:rFonts w:eastAsiaTheme="minorEastAsia"/>
          <w:bCs/>
          <w:sz w:val="24"/>
          <w:szCs w:val="24"/>
        </w:rPr>
        <w:t xml:space="preserve">, οπότε λόγω συμμετρίας έχουμε </w:t>
      </w:r>
      <m:oMath>
        <m:r>
          <w:rPr>
            <w:rFonts w:ascii="Cambria Math" w:eastAsiaTheme="minorEastAsia" w:hAnsi="Cambria Math"/>
            <w:sz w:val="24"/>
            <w:szCs w:val="24"/>
          </w:rPr>
          <m:t>συν</m:t>
        </m:r>
        <m:d>
          <m:dPr>
            <m:ctrlPr>
              <w:rPr>
                <w:rFonts w:ascii="Cambria Math" w:eastAsiaTheme="minorEastAsia" w:hAnsi="Cambria Math"/>
                <w:bCs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π-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=-συν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</m:oMath>
      <w:r>
        <w:rPr>
          <w:rFonts w:eastAsiaTheme="minorEastAsia"/>
          <w:bCs/>
          <w:sz w:val="24"/>
          <w:szCs w:val="24"/>
        </w:rPr>
        <w:t>. Άρα,</w:t>
      </w:r>
    </w:p>
    <w:p w14:paraId="25B3017E" w14:textId="6ED6D742" w:rsidR="00D85C1A" w:rsidRPr="00D85C1A" w:rsidRDefault="00D85C1A" w:rsidP="00D85C1A">
      <w:pPr>
        <w:autoSpaceDE w:val="0"/>
        <w:autoSpaceDN w:val="0"/>
        <w:adjustRightInd w:val="0"/>
        <w:spacing w:line="360" w:lineRule="auto"/>
        <w:jc w:val="both"/>
        <w:rPr>
          <w:rFonts w:eastAsiaTheme="minorEastAsia"/>
          <w:bCs/>
          <w:i/>
          <w:sz w:val="24"/>
          <w:szCs w:val="24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=συν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-συν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π-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συν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-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συν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=2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συν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x</m:t>
        </m:r>
      </m:oMath>
      <w:r>
        <w:rPr>
          <w:rFonts w:eastAsiaTheme="minorEastAsia"/>
          <w:i/>
          <w:sz w:val="24"/>
          <w:szCs w:val="24"/>
        </w:rPr>
        <w:t>.</w:t>
      </w:r>
    </w:p>
    <w:p w14:paraId="387FEFC2" w14:textId="77777777" w:rsidR="00D85C1A" w:rsidRPr="0047273F" w:rsidRDefault="00D85C1A" w:rsidP="00D85C1A">
      <w:pPr>
        <w:autoSpaceDE w:val="0"/>
        <w:autoSpaceDN w:val="0"/>
        <w:adjustRightInd w:val="0"/>
        <w:spacing w:line="360" w:lineRule="auto"/>
        <w:jc w:val="center"/>
        <w:rPr>
          <w:rFonts w:eastAsiaTheme="minorEastAsia"/>
          <w:bCs/>
          <w:sz w:val="24"/>
          <w:szCs w:val="24"/>
        </w:rPr>
      </w:pPr>
      <w:r w:rsidRPr="00C524FC">
        <w:rPr>
          <w:bCs/>
          <w:noProof/>
          <w:sz w:val="24"/>
          <w:szCs w:val="24"/>
          <w:lang w:eastAsia="el-GR"/>
        </w:rPr>
        <w:drawing>
          <wp:inline distT="0" distB="0" distL="0" distR="0" wp14:anchorId="51144EA9" wp14:editId="131A8C27">
            <wp:extent cx="4696480" cy="4696480"/>
            <wp:effectExtent l="0" t="0" r="8890" b="889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96480" cy="469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DC423" w14:textId="77777777" w:rsidR="0036161B" w:rsidRDefault="00D85C1A" w:rsidP="00D85C1A">
      <w:pPr>
        <w:autoSpaceDE w:val="0"/>
        <w:autoSpaceDN w:val="0"/>
        <w:adjustRightInd w:val="0"/>
        <w:spacing w:line="360" w:lineRule="auto"/>
        <w:jc w:val="both"/>
        <w:rPr>
          <w:rFonts w:eastAsiaTheme="minorEastAsia"/>
          <w:bCs/>
          <w:sz w:val="24"/>
          <w:szCs w:val="24"/>
        </w:rPr>
      </w:pPr>
      <w:r w:rsidRPr="004475BD">
        <w:rPr>
          <w:bCs/>
          <w:sz w:val="24"/>
          <w:szCs w:val="24"/>
        </w:rPr>
        <w:t xml:space="preserve">β) </w:t>
      </w:r>
      <w:r w:rsidR="001271CA">
        <w:rPr>
          <w:bCs/>
          <w:sz w:val="24"/>
          <w:szCs w:val="24"/>
        </w:rPr>
        <w:t>Από το ερώτημα α) έ</w:t>
      </w:r>
      <w:r w:rsidR="001271CA">
        <w:rPr>
          <w:bCs/>
          <w:sz w:val="24"/>
          <w:szCs w:val="24"/>
        </w:rPr>
        <w:t>χουμε</w:t>
      </w:r>
      <w:r w:rsidR="001271CA" w:rsidRPr="0047273F">
        <w:rPr>
          <w:bCs/>
          <w:sz w:val="24"/>
          <w:szCs w:val="24"/>
        </w:rPr>
        <w:t xml:space="preserve"> </w:t>
      </w:r>
      <w:r w:rsidR="001271CA">
        <w:rPr>
          <w:bCs/>
          <w:sz w:val="24"/>
          <w:szCs w:val="24"/>
        </w:rPr>
        <w:t xml:space="preserve">ότι </w:t>
      </w:r>
      <w:r w:rsidR="001271CA" w:rsidRPr="0047273F">
        <w:rPr>
          <w:bCs/>
          <w:sz w:val="24"/>
          <w:szCs w:val="24"/>
        </w:rPr>
        <w:t xml:space="preserve">η </w:t>
      </w:r>
      <w:r w:rsidR="0036161B">
        <w:rPr>
          <w:bCs/>
          <w:sz w:val="24"/>
          <w:szCs w:val="24"/>
        </w:rPr>
        <w:t xml:space="preserve">δοσμένη </w:t>
      </w:r>
      <w:r w:rsidR="001271CA" w:rsidRPr="0047273F">
        <w:rPr>
          <w:bCs/>
          <w:sz w:val="24"/>
          <w:szCs w:val="24"/>
        </w:rPr>
        <w:t>συνάρτηση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</m:t>
        </m:r>
      </m:oMath>
      <w:r w:rsidR="0036161B">
        <w:rPr>
          <w:rFonts w:eastAsiaTheme="minorEastAsia"/>
          <w:sz w:val="24"/>
          <w:szCs w:val="24"/>
        </w:rPr>
        <w:t>γ</w:t>
      </w:r>
      <w:r w:rsidR="001271CA">
        <w:rPr>
          <w:rFonts w:eastAsiaTheme="minorEastAsia"/>
          <w:bCs/>
          <w:sz w:val="24"/>
          <w:szCs w:val="24"/>
        </w:rPr>
        <w:t>ράφεται στη μορφή</w:t>
      </w:r>
      <w:bookmarkStart w:id="0" w:name="_GoBack"/>
      <w:bookmarkEnd w:id="0"/>
    </w:p>
    <w:p w14:paraId="4E2E59D3" w14:textId="1C9C2FA0" w:rsidR="00D85C1A" w:rsidRDefault="001271CA" w:rsidP="0036161B">
      <w:pPr>
        <w:autoSpaceDE w:val="0"/>
        <w:autoSpaceDN w:val="0"/>
        <w:adjustRightInd w:val="0"/>
        <w:spacing w:line="360" w:lineRule="auto"/>
        <w:jc w:val="center"/>
        <w:rPr>
          <w:rFonts w:eastAsiaTheme="minorEastAsia"/>
          <w:sz w:val="24"/>
          <w:szCs w:val="24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2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συν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x</m:t>
        </m:r>
      </m:oMath>
      <w:r>
        <w:rPr>
          <w:rFonts w:eastAsiaTheme="minorEastAsia"/>
          <w:sz w:val="24"/>
          <w:szCs w:val="24"/>
        </w:rPr>
        <w:t>.</w:t>
      </w:r>
    </w:p>
    <w:p w14:paraId="16CB56A9" w14:textId="77777777" w:rsidR="0036161B" w:rsidRDefault="001271CA" w:rsidP="00D85C1A">
      <w:pPr>
        <w:autoSpaceDE w:val="0"/>
        <w:autoSpaceDN w:val="0"/>
        <w:adjustRightInd w:val="0"/>
        <w:spacing w:line="360" w:lineRule="auto"/>
        <w:jc w:val="both"/>
        <w:rPr>
          <w:rFonts w:eastAsiaTheme="minorEastAsia"/>
          <w:bCs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Από τη θεωρία γνωρίζουμε ότι μια συνάρτηση της μορφής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=ρσυν(ω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)</m:t>
        </m:r>
      </m:oMath>
      <w:r>
        <w:rPr>
          <w:rFonts w:eastAsiaTheme="minorEastAsia"/>
          <w:bCs/>
          <w:sz w:val="24"/>
          <w:szCs w:val="24"/>
        </w:rPr>
        <w:t xml:space="preserve">, με </w:t>
      </w:r>
      <m:oMath>
        <m:r>
          <w:rPr>
            <w:rFonts w:ascii="Cambria Math" w:eastAsiaTheme="minorEastAsia" w:hAnsi="Cambria Math"/>
            <w:sz w:val="24"/>
            <w:szCs w:val="24"/>
          </w:rPr>
          <m:t>ρ,ω&gt;0</m:t>
        </m:r>
      </m:oMath>
      <w:r>
        <w:rPr>
          <w:rFonts w:eastAsiaTheme="minorEastAsia"/>
          <w:bCs/>
          <w:sz w:val="24"/>
          <w:szCs w:val="24"/>
        </w:rPr>
        <w:t xml:space="preserve">, έχει μέγιστη τιμή </w:t>
      </w:r>
      <m:oMath>
        <m:r>
          <w:rPr>
            <w:rFonts w:ascii="Cambria Math" w:eastAsiaTheme="minorEastAsia" w:hAnsi="Cambria Math"/>
            <w:sz w:val="24"/>
            <w:szCs w:val="24"/>
          </w:rPr>
          <m:t>ρ</m:t>
        </m:r>
      </m:oMath>
      <w:r>
        <w:rPr>
          <w:rFonts w:eastAsiaTheme="minorEastAsia"/>
          <w:bCs/>
          <w:sz w:val="24"/>
          <w:szCs w:val="24"/>
        </w:rPr>
        <w:t xml:space="preserve">, ελάχιστη τιμή </w:t>
      </w:r>
      <m:oMath>
        <m:r>
          <w:rPr>
            <w:rFonts w:ascii="Cambria Math" w:eastAsiaTheme="minorEastAsia" w:hAnsi="Cambria Math"/>
            <w:sz w:val="24"/>
            <w:szCs w:val="24"/>
          </w:rPr>
          <m:t>–ρ</m:t>
        </m:r>
      </m:oMath>
      <w:r>
        <w:rPr>
          <w:rFonts w:eastAsiaTheme="minorEastAsia"/>
          <w:bCs/>
          <w:sz w:val="24"/>
          <w:szCs w:val="24"/>
        </w:rPr>
        <w:t xml:space="preserve"> και περίοδο ίση με </w:t>
      </w:r>
      <m:oMath>
        <m:f>
          <m:fPr>
            <m:ctrlPr>
              <w:rPr>
                <w:rFonts w:ascii="Cambria Math" w:eastAsiaTheme="minorEastAsia" w:hAnsi="Cambria Math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2π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ω</m:t>
            </m:r>
          </m:den>
        </m:f>
      </m:oMath>
      <w:r>
        <w:rPr>
          <w:rFonts w:eastAsiaTheme="minorEastAsia"/>
          <w:bCs/>
          <w:sz w:val="24"/>
          <w:szCs w:val="24"/>
        </w:rPr>
        <w:t xml:space="preserve">. </w:t>
      </w:r>
    </w:p>
    <w:p w14:paraId="34E3D1B7" w14:textId="217EC153" w:rsidR="001271CA" w:rsidRPr="001271CA" w:rsidRDefault="001271CA" w:rsidP="00D85C1A">
      <w:pPr>
        <w:autoSpaceDE w:val="0"/>
        <w:autoSpaceDN w:val="0"/>
        <w:adjustRightInd w:val="0"/>
        <w:spacing w:line="360" w:lineRule="auto"/>
        <w:jc w:val="both"/>
        <w:rPr>
          <w:rFonts w:eastAsiaTheme="minorEastAsia"/>
          <w:i/>
          <w:sz w:val="24"/>
          <w:szCs w:val="24"/>
        </w:rPr>
      </w:pPr>
      <w:r>
        <w:rPr>
          <w:rFonts w:eastAsiaTheme="minorEastAsia"/>
          <w:bCs/>
          <w:sz w:val="24"/>
          <w:szCs w:val="24"/>
        </w:rPr>
        <w:t xml:space="preserve">Άρα, </w:t>
      </w:r>
    </w:p>
    <w:p w14:paraId="6338CC4A" w14:textId="1329FD78" w:rsidR="00D85C1A" w:rsidRDefault="0036161B" w:rsidP="00D85C1A">
      <w:pPr>
        <w:pStyle w:val="a8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η</w:t>
      </w:r>
      <w:r w:rsidR="00D85C1A">
        <w:rPr>
          <w:bCs/>
          <w:sz w:val="24"/>
          <w:szCs w:val="24"/>
        </w:rPr>
        <w:t xml:space="preserve"> μέγιστη τιμή της συνάρτησης </w:t>
      </w:r>
      <w:r w:rsidR="00D85C1A">
        <w:rPr>
          <w:bCs/>
          <w:sz w:val="24"/>
          <w:szCs w:val="24"/>
          <w:lang w:val="en-US"/>
        </w:rPr>
        <w:t>f</w:t>
      </w:r>
      <w:r w:rsidR="00D85C1A" w:rsidRPr="0047273F">
        <w:rPr>
          <w:bCs/>
          <w:sz w:val="24"/>
          <w:szCs w:val="24"/>
        </w:rPr>
        <w:t>(</w:t>
      </w:r>
      <w:r>
        <w:rPr>
          <w:bCs/>
          <w:sz w:val="24"/>
          <w:szCs w:val="24"/>
        </w:rPr>
        <w:t>x) είναι ίση με 2,</w:t>
      </w:r>
    </w:p>
    <w:p w14:paraId="15022E84" w14:textId="3FA1C79F" w:rsidR="00D85C1A" w:rsidRPr="0047273F" w:rsidRDefault="0036161B" w:rsidP="00D85C1A">
      <w:pPr>
        <w:pStyle w:val="a8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η</w:t>
      </w:r>
      <w:r w:rsidR="00D85C1A">
        <w:rPr>
          <w:bCs/>
          <w:sz w:val="24"/>
          <w:szCs w:val="24"/>
        </w:rPr>
        <w:t xml:space="preserve"> ελάχιστη τιμή της συνάρτησης </w:t>
      </w:r>
      <w:r w:rsidR="00D85C1A">
        <w:rPr>
          <w:bCs/>
          <w:sz w:val="24"/>
          <w:szCs w:val="24"/>
          <w:lang w:val="en-US"/>
        </w:rPr>
        <w:t>f</w:t>
      </w:r>
      <w:r w:rsidR="00D85C1A" w:rsidRPr="0047273F">
        <w:rPr>
          <w:bCs/>
          <w:sz w:val="24"/>
          <w:szCs w:val="24"/>
        </w:rPr>
        <w:t>(</w:t>
      </w:r>
      <w:r w:rsidR="00D85C1A">
        <w:rPr>
          <w:bCs/>
          <w:sz w:val="24"/>
          <w:szCs w:val="24"/>
        </w:rPr>
        <w:t>x)</w:t>
      </w:r>
      <w:r>
        <w:rPr>
          <w:bCs/>
          <w:sz w:val="24"/>
          <w:szCs w:val="24"/>
        </w:rPr>
        <w:t xml:space="preserve"> είναι ίση με </w:t>
      </w:r>
      <m:oMath>
        <m:r>
          <w:rPr>
            <w:rFonts w:ascii="Cambria Math" w:hAnsi="Cambria Math"/>
            <w:sz w:val="24"/>
            <w:szCs w:val="24"/>
          </w:rPr>
          <m:t>-2</m:t>
        </m:r>
      </m:oMath>
      <w:r>
        <w:rPr>
          <w:bCs/>
          <w:sz w:val="24"/>
          <w:szCs w:val="24"/>
        </w:rPr>
        <w:t xml:space="preserve"> και</w:t>
      </w:r>
    </w:p>
    <w:p w14:paraId="0FBF4C8E" w14:textId="3C740377" w:rsidR="00D85C1A" w:rsidRPr="0047273F" w:rsidRDefault="0036161B" w:rsidP="00D85C1A">
      <w:pPr>
        <w:pStyle w:val="a8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η</w:t>
      </w:r>
      <w:r w:rsidR="00D85C1A" w:rsidRPr="0047273F">
        <w:rPr>
          <w:bCs/>
          <w:sz w:val="24"/>
          <w:szCs w:val="24"/>
        </w:rPr>
        <w:t xml:space="preserve"> περίοδο</w:t>
      </w:r>
      <w:r>
        <w:rPr>
          <w:bCs/>
          <w:sz w:val="24"/>
          <w:szCs w:val="24"/>
        </w:rPr>
        <w:t>ς</w:t>
      </w:r>
      <w:r w:rsidR="00D85C1A" w:rsidRPr="0047273F">
        <w:rPr>
          <w:bCs/>
          <w:sz w:val="24"/>
          <w:szCs w:val="24"/>
        </w:rPr>
        <w:t xml:space="preserve"> της συνάρτησης </w:t>
      </w:r>
      <w:r w:rsidR="00D85C1A" w:rsidRPr="0047273F">
        <w:rPr>
          <w:bCs/>
          <w:sz w:val="24"/>
          <w:szCs w:val="24"/>
          <w:lang w:val="en-US"/>
        </w:rPr>
        <w:t>f</w:t>
      </w:r>
      <w:r w:rsidR="00D85C1A" w:rsidRPr="0047273F">
        <w:rPr>
          <w:bCs/>
          <w:sz w:val="24"/>
          <w:szCs w:val="24"/>
        </w:rPr>
        <w:t>(x)</w:t>
      </w:r>
      <w:r>
        <w:rPr>
          <w:bCs/>
          <w:sz w:val="24"/>
          <w:szCs w:val="24"/>
        </w:rPr>
        <w:t xml:space="preserve"> είναι ίση με </w:t>
      </w:r>
      <m:oMath>
        <m:f>
          <m:fPr>
            <m:ctrlPr>
              <w:rPr>
                <w:rFonts w:ascii="Cambria Math" w:eastAsiaTheme="minorEastAsia" w:hAnsi="Cambria Math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2π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=2π</m:t>
        </m:r>
      </m:oMath>
      <w:r w:rsidR="00D85C1A" w:rsidRPr="0047273F">
        <w:rPr>
          <w:bCs/>
          <w:sz w:val="24"/>
          <w:szCs w:val="24"/>
        </w:rPr>
        <w:t>.</w:t>
      </w:r>
    </w:p>
    <w:p w14:paraId="6AA4B6E3" w14:textId="77777777" w:rsidR="00C05E06" w:rsidRPr="00D85C1A" w:rsidRDefault="00C05E06" w:rsidP="007752DC">
      <w:pPr>
        <w:spacing w:line="360" w:lineRule="auto"/>
        <w:jc w:val="both"/>
        <w:rPr>
          <w:sz w:val="24"/>
          <w:szCs w:val="24"/>
        </w:rPr>
      </w:pPr>
    </w:p>
    <w:sectPr w:rsidR="00C05E06" w:rsidRPr="00D85C1A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2088CC" w14:textId="77777777" w:rsidR="00575639" w:rsidRDefault="00575639" w:rsidP="005E6BE2">
      <w:r>
        <w:separator/>
      </w:r>
    </w:p>
  </w:endnote>
  <w:endnote w:type="continuationSeparator" w:id="0">
    <w:p w14:paraId="323219DF" w14:textId="77777777" w:rsidR="00575639" w:rsidRDefault="00575639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563E82" w14:textId="77777777" w:rsidR="00575639" w:rsidRDefault="00575639" w:rsidP="005E6BE2">
      <w:r>
        <w:separator/>
      </w:r>
    </w:p>
  </w:footnote>
  <w:footnote w:type="continuationSeparator" w:id="0">
    <w:p w14:paraId="00E6E689" w14:textId="77777777" w:rsidR="00575639" w:rsidRDefault="00575639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73F48"/>
    <w:multiLevelType w:val="hybridMultilevel"/>
    <w:tmpl w:val="D952BFC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E6BB6"/>
    <w:multiLevelType w:val="hybridMultilevel"/>
    <w:tmpl w:val="CBB2F486"/>
    <w:lvl w:ilvl="0" w:tplc="0408001B">
      <w:start w:val="1"/>
      <w:numFmt w:val="lowerRoman"/>
      <w:lvlText w:val="%1."/>
      <w:lvlJc w:val="right"/>
      <w:pPr>
        <w:ind w:left="8040" w:hanging="360"/>
      </w:pPr>
    </w:lvl>
    <w:lvl w:ilvl="1" w:tplc="04080019" w:tentative="1">
      <w:start w:val="1"/>
      <w:numFmt w:val="lowerLetter"/>
      <w:lvlText w:val="%2."/>
      <w:lvlJc w:val="left"/>
      <w:pPr>
        <w:ind w:left="8760" w:hanging="360"/>
      </w:pPr>
    </w:lvl>
    <w:lvl w:ilvl="2" w:tplc="0408001B" w:tentative="1">
      <w:start w:val="1"/>
      <w:numFmt w:val="lowerRoman"/>
      <w:lvlText w:val="%3."/>
      <w:lvlJc w:val="right"/>
      <w:pPr>
        <w:ind w:left="9480" w:hanging="180"/>
      </w:pPr>
    </w:lvl>
    <w:lvl w:ilvl="3" w:tplc="0408000F" w:tentative="1">
      <w:start w:val="1"/>
      <w:numFmt w:val="decimal"/>
      <w:lvlText w:val="%4."/>
      <w:lvlJc w:val="left"/>
      <w:pPr>
        <w:ind w:left="10200" w:hanging="360"/>
      </w:pPr>
    </w:lvl>
    <w:lvl w:ilvl="4" w:tplc="04080019" w:tentative="1">
      <w:start w:val="1"/>
      <w:numFmt w:val="lowerLetter"/>
      <w:lvlText w:val="%5."/>
      <w:lvlJc w:val="left"/>
      <w:pPr>
        <w:ind w:left="10920" w:hanging="360"/>
      </w:pPr>
    </w:lvl>
    <w:lvl w:ilvl="5" w:tplc="0408001B" w:tentative="1">
      <w:start w:val="1"/>
      <w:numFmt w:val="lowerRoman"/>
      <w:lvlText w:val="%6."/>
      <w:lvlJc w:val="right"/>
      <w:pPr>
        <w:ind w:left="11640" w:hanging="180"/>
      </w:pPr>
    </w:lvl>
    <w:lvl w:ilvl="6" w:tplc="0408000F" w:tentative="1">
      <w:start w:val="1"/>
      <w:numFmt w:val="decimal"/>
      <w:lvlText w:val="%7."/>
      <w:lvlJc w:val="left"/>
      <w:pPr>
        <w:ind w:left="12360" w:hanging="360"/>
      </w:pPr>
    </w:lvl>
    <w:lvl w:ilvl="7" w:tplc="04080019" w:tentative="1">
      <w:start w:val="1"/>
      <w:numFmt w:val="lowerLetter"/>
      <w:lvlText w:val="%8."/>
      <w:lvlJc w:val="left"/>
      <w:pPr>
        <w:ind w:left="13080" w:hanging="360"/>
      </w:pPr>
    </w:lvl>
    <w:lvl w:ilvl="8" w:tplc="0408001B" w:tentative="1">
      <w:start w:val="1"/>
      <w:numFmt w:val="lowerRoman"/>
      <w:lvlText w:val="%9."/>
      <w:lvlJc w:val="right"/>
      <w:pPr>
        <w:ind w:left="13800" w:hanging="180"/>
      </w:pPr>
    </w:lvl>
  </w:abstractNum>
  <w:abstractNum w:abstractNumId="2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771711"/>
    <w:multiLevelType w:val="hybridMultilevel"/>
    <w:tmpl w:val="3AAC55F4"/>
    <w:lvl w:ilvl="0" w:tplc="0408001B">
      <w:start w:val="1"/>
      <w:numFmt w:val="lowerRoman"/>
      <w:lvlText w:val="%1."/>
      <w:lvlJc w:val="righ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78C"/>
    <w:rsid w:val="00021794"/>
    <w:rsid w:val="00026364"/>
    <w:rsid w:val="000661A4"/>
    <w:rsid w:val="00071005"/>
    <w:rsid w:val="00094A65"/>
    <w:rsid w:val="000C5F50"/>
    <w:rsid w:val="000F26B8"/>
    <w:rsid w:val="000F353F"/>
    <w:rsid w:val="00100169"/>
    <w:rsid w:val="00105218"/>
    <w:rsid w:val="001271CA"/>
    <w:rsid w:val="00135831"/>
    <w:rsid w:val="00164DD0"/>
    <w:rsid w:val="00167546"/>
    <w:rsid w:val="00190AC6"/>
    <w:rsid w:val="001E7E63"/>
    <w:rsid w:val="00202359"/>
    <w:rsid w:val="00211B21"/>
    <w:rsid w:val="00223546"/>
    <w:rsid w:val="002853BB"/>
    <w:rsid w:val="002C4DCE"/>
    <w:rsid w:val="002E225A"/>
    <w:rsid w:val="00326C4B"/>
    <w:rsid w:val="00337890"/>
    <w:rsid w:val="00340906"/>
    <w:rsid w:val="003529D8"/>
    <w:rsid w:val="0036161B"/>
    <w:rsid w:val="003A56AE"/>
    <w:rsid w:val="003D49BB"/>
    <w:rsid w:val="003F2663"/>
    <w:rsid w:val="003F71BC"/>
    <w:rsid w:val="00423B31"/>
    <w:rsid w:val="00442028"/>
    <w:rsid w:val="004475BD"/>
    <w:rsid w:val="00461365"/>
    <w:rsid w:val="0047491B"/>
    <w:rsid w:val="00480431"/>
    <w:rsid w:val="004A58CC"/>
    <w:rsid w:val="004C2E67"/>
    <w:rsid w:val="004D7744"/>
    <w:rsid w:val="004F7ED7"/>
    <w:rsid w:val="0053340F"/>
    <w:rsid w:val="00563C98"/>
    <w:rsid w:val="00572722"/>
    <w:rsid w:val="00575639"/>
    <w:rsid w:val="00586B49"/>
    <w:rsid w:val="005A6D79"/>
    <w:rsid w:val="005B1373"/>
    <w:rsid w:val="005C33E6"/>
    <w:rsid w:val="005D4F41"/>
    <w:rsid w:val="005E4408"/>
    <w:rsid w:val="005E6BE2"/>
    <w:rsid w:val="005F31D8"/>
    <w:rsid w:val="006023AC"/>
    <w:rsid w:val="00603436"/>
    <w:rsid w:val="00611285"/>
    <w:rsid w:val="00624B78"/>
    <w:rsid w:val="006332F7"/>
    <w:rsid w:val="00640EF5"/>
    <w:rsid w:val="00647CAE"/>
    <w:rsid w:val="0067226F"/>
    <w:rsid w:val="006819DC"/>
    <w:rsid w:val="00690637"/>
    <w:rsid w:val="006B02D9"/>
    <w:rsid w:val="006B1C9D"/>
    <w:rsid w:val="006D64F3"/>
    <w:rsid w:val="00733895"/>
    <w:rsid w:val="00736762"/>
    <w:rsid w:val="00736FF1"/>
    <w:rsid w:val="0075218F"/>
    <w:rsid w:val="007549D2"/>
    <w:rsid w:val="0075669D"/>
    <w:rsid w:val="007752DC"/>
    <w:rsid w:val="00791717"/>
    <w:rsid w:val="007B2B90"/>
    <w:rsid w:val="007D3612"/>
    <w:rsid w:val="007D6603"/>
    <w:rsid w:val="00801C07"/>
    <w:rsid w:val="00802D45"/>
    <w:rsid w:val="00817B49"/>
    <w:rsid w:val="008200B3"/>
    <w:rsid w:val="0083324E"/>
    <w:rsid w:val="008360FA"/>
    <w:rsid w:val="00891784"/>
    <w:rsid w:val="008B030D"/>
    <w:rsid w:val="008C7143"/>
    <w:rsid w:val="008E7E45"/>
    <w:rsid w:val="008F28BD"/>
    <w:rsid w:val="008F6B15"/>
    <w:rsid w:val="0091378C"/>
    <w:rsid w:val="00956030"/>
    <w:rsid w:val="00970FB2"/>
    <w:rsid w:val="00990B49"/>
    <w:rsid w:val="009A17EA"/>
    <w:rsid w:val="009A473B"/>
    <w:rsid w:val="009B0BA6"/>
    <w:rsid w:val="009B7786"/>
    <w:rsid w:val="009C54F4"/>
    <w:rsid w:val="009D2928"/>
    <w:rsid w:val="009E3E99"/>
    <w:rsid w:val="009F188F"/>
    <w:rsid w:val="00A158EF"/>
    <w:rsid w:val="00A16E94"/>
    <w:rsid w:val="00A40752"/>
    <w:rsid w:val="00A42DD8"/>
    <w:rsid w:val="00A86101"/>
    <w:rsid w:val="00AA0B9D"/>
    <w:rsid w:val="00AA5C99"/>
    <w:rsid w:val="00AA5D11"/>
    <w:rsid w:val="00AB536C"/>
    <w:rsid w:val="00AB70E4"/>
    <w:rsid w:val="00AC59C4"/>
    <w:rsid w:val="00AD4399"/>
    <w:rsid w:val="00AE1812"/>
    <w:rsid w:val="00AF7FF7"/>
    <w:rsid w:val="00B0089C"/>
    <w:rsid w:val="00B31038"/>
    <w:rsid w:val="00B60618"/>
    <w:rsid w:val="00B60D42"/>
    <w:rsid w:val="00B756D1"/>
    <w:rsid w:val="00B860A2"/>
    <w:rsid w:val="00B97DF4"/>
    <w:rsid w:val="00BC66EF"/>
    <w:rsid w:val="00BD63CA"/>
    <w:rsid w:val="00BE3A0A"/>
    <w:rsid w:val="00C042BF"/>
    <w:rsid w:val="00C05E06"/>
    <w:rsid w:val="00C13533"/>
    <w:rsid w:val="00C14F70"/>
    <w:rsid w:val="00C17198"/>
    <w:rsid w:val="00C31909"/>
    <w:rsid w:val="00C41563"/>
    <w:rsid w:val="00C44D6B"/>
    <w:rsid w:val="00C45669"/>
    <w:rsid w:val="00C53625"/>
    <w:rsid w:val="00C6709E"/>
    <w:rsid w:val="00C721EE"/>
    <w:rsid w:val="00CA0949"/>
    <w:rsid w:val="00CA340C"/>
    <w:rsid w:val="00CD1A57"/>
    <w:rsid w:val="00CE1640"/>
    <w:rsid w:val="00CE295D"/>
    <w:rsid w:val="00D06500"/>
    <w:rsid w:val="00D32A7F"/>
    <w:rsid w:val="00D3620A"/>
    <w:rsid w:val="00D515CA"/>
    <w:rsid w:val="00D85C1A"/>
    <w:rsid w:val="00DA2854"/>
    <w:rsid w:val="00DB2AD7"/>
    <w:rsid w:val="00DC5E75"/>
    <w:rsid w:val="00DD0FA4"/>
    <w:rsid w:val="00DF77C1"/>
    <w:rsid w:val="00E21585"/>
    <w:rsid w:val="00E226D9"/>
    <w:rsid w:val="00E53806"/>
    <w:rsid w:val="00E73AE7"/>
    <w:rsid w:val="00E77187"/>
    <w:rsid w:val="00E83E67"/>
    <w:rsid w:val="00EA55DC"/>
    <w:rsid w:val="00F01956"/>
    <w:rsid w:val="00F36360"/>
    <w:rsid w:val="00F626BB"/>
    <w:rsid w:val="00F84869"/>
    <w:rsid w:val="00FA5A58"/>
    <w:rsid w:val="00FA5AB6"/>
    <w:rsid w:val="00FD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BC1E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8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rosoft%20Windows\Documents\&#928;&#961;&#959;&#963;&#945;&#961;&#956;&#959;&#963;&#956;&#941;&#957;&#945;%20&#960;&#961;&#972;&#964;&#965;&#960;&#945;%20&#964;&#959;&#965;%20Office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7d86a433af6cf8832c48994200a09322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1959c466b65ef31c4a23c22fa2ebbb8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396D7F-2BF0-4B0B-813B-EF8485E600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99</Words>
  <Characters>540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2023-04-22T08:16:00Z</dcterms:created>
  <dcterms:modified xsi:type="dcterms:W3CDTF">2023-04-22T08:32:00Z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