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0D3" w:rsidRDefault="00A170D3" w:rsidP="00A170D3">
      <w:pPr>
        <w:pStyle w:val="Normal"/>
        <w:spacing w:before="0" w:beforeAutospacing="0" w:after="0" w:afterAutospacing="0" w:line="360" w:lineRule="auto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Ενδεικτική απάντηση</w:t>
      </w:r>
    </w:p>
    <w:p w:rsidR="00A170D3" w:rsidRDefault="00A170D3" w:rsidP="00A170D3">
      <w:pPr>
        <w:pStyle w:val="Normal"/>
        <w:spacing w:before="0" w:beforeAutospacing="0" w:after="0" w:afterAutospacing="0" w:line="360" w:lineRule="auto"/>
        <w:jc w:val="both"/>
        <w:rPr>
          <w:rFonts w:cs="Arial"/>
        </w:rPr>
      </w:pPr>
      <w:r>
        <w:rPr>
          <w:rFonts w:cs="Arial"/>
        </w:rPr>
        <w:t>α.</w:t>
      </w:r>
      <w:r>
        <w:rPr>
          <w:rFonts w:cs="Arial"/>
          <w:b/>
          <w:bCs/>
        </w:rPr>
        <w:t xml:space="preserve"> </w:t>
      </w:r>
      <w:r>
        <w:rPr>
          <w:rFonts w:cs="Arial"/>
        </w:rPr>
        <w:t xml:space="preserve">Στο δεύτερο αγροτεμάχιο θα σύστηνα την καλλιέργεια λαχανικών. Αυτό διότι καλλιέργεια λαχανικών κοντά σε αυτοκινητόδρομο, και μάλιστα σε απόσταση κάτω των 30 μέτρων, συνεπάγεται την μόλυνση των </w:t>
      </w:r>
      <w:bookmarkStart w:id="0" w:name="_GoBack"/>
      <w:bookmarkEnd w:id="0"/>
      <w:r>
        <w:rPr>
          <w:rFonts w:cs="Arial"/>
        </w:rPr>
        <w:t xml:space="preserve">φυτών με μόλυβδο από τα καυσαέρια των οχημάτων. </w:t>
      </w:r>
    </w:p>
    <w:p w:rsidR="00A170D3" w:rsidRDefault="00A170D3" w:rsidP="00A170D3">
      <w:pPr>
        <w:pStyle w:val="Normal"/>
        <w:spacing w:before="0" w:beforeAutospacing="0" w:after="0" w:afterAutospacing="0" w:line="360" w:lineRule="auto"/>
        <w:jc w:val="both"/>
        <w:rPr>
          <w:rFonts w:cs="Arial"/>
        </w:rPr>
      </w:pPr>
      <w:r>
        <w:rPr>
          <w:rFonts w:cs="Arial"/>
        </w:rPr>
        <w:t>β. Η φυτική παραγωγή είναι δυνατό να μειωθεί ή να υποβαθμιστεί από την επίδραση τριών (3) παραγόντων. Των ζιζανίων, των εντόμων και ασθενειών.</w:t>
      </w:r>
    </w:p>
    <w:p w:rsidR="00A170D3" w:rsidRDefault="00A170D3" w:rsidP="00A170D3">
      <w:pPr>
        <w:pStyle w:val="Normal"/>
        <w:spacing w:before="0" w:beforeAutospacing="0" w:after="0" w:afterAutospacing="0" w:line="360" w:lineRule="auto"/>
        <w:jc w:val="both"/>
        <w:rPr>
          <w:rFonts w:cs="Arial"/>
        </w:rPr>
      </w:pPr>
      <w:r>
        <w:rPr>
          <w:rFonts w:cs="Arial"/>
        </w:rPr>
        <w:t>γ. Από άποψη υγιεινής τροφίμων, ενδιαφέρει πιο πολύ η εφαρμογή των χημικών μέσων. Αυτό διότι τα χημικά που χρησιμοποιούνται είναι συχνά τοξικά για τον άνθρωπο. Η χρήση φυτοφαρμάκων μπορεί να αφήσει υπολείμματα στα γεωργικά προϊόντα που με τη σειρά τους μπορούν να βλάψουν τους καταναλωτές.</w:t>
      </w:r>
    </w:p>
    <w:p w:rsidR="00566437" w:rsidRDefault="00566437"/>
    <w:sectPr w:rsidR="00566437" w:rsidSect="00A170D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0D3"/>
    <w:rsid w:val="00566437"/>
    <w:rsid w:val="00A1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B48C8-3E85-4D9E-A67E-670D1AA64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170D3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91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590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1</cp:revision>
  <dcterms:created xsi:type="dcterms:W3CDTF">2023-04-11T13:46:00Z</dcterms:created>
  <dcterms:modified xsi:type="dcterms:W3CDTF">2023-04-11T13:46:00Z</dcterms:modified>
</cp:coreProperties>
</file>