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7CF09721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7320B7">
        <w:rPr>
          <w:rFonts w:ascii="Calibri" w:eastAsia="Times New Roman" w:hAnsi="Calibri" w:cs="Calibri"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CC6622">
        <w:rPr>
          <w:rFonts w:ascii="Calibri" w:eastAsia="Times New Roman" w:hAnsi="Calibri" w:cs="Calibri"/>
          <w:color w:val="000000"/>
          <w:lang w:eastAsia="ja-JP"/>
        </w:rPr>
        <w:t>γ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  <w:r w:rsidR="007320B7">
        <w:rPr>
          <w:rFonts w:ascii="Calibri" w:eastAsia="Times New Roman" w:hAnsi="Calibri" w:cs="Calibri"/>
          <w:color w:val="000000"/>
          <w:lang w:eastAsia="ja-JP"/>
        </w:rPr>
        <w:t>.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B596680" w14:textId="0BB17555" w:rsidR="00CC6622" w:rsidRDefault="003F4DFB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CC6622">
        <w:rPr>
          <w:rFonts w:ascii="Calibri" w:eastAsia="Times New Roman" w:hAnsi="Calibri" w:cs="Calibri"/>
          <w:color w:val="000000"/>
          <w:lang w:eastAsia="ja-JP"/>
        </w:rPr>
        <w:t xml:space="preserve">Η νέα απόλυτη θερμοκρασία του μέλανος σώματος, έστω </w:t>
      </w:r>
      <m:oMath>
        <m:sSub>
          <m:sSubPr>
            <m:ctrlPr>
              <w:rPr>
                <w:rFonts w:ascii="Cambria Math" w:eastAsia="Times New Roman" w:hAnsi="Cambria Math" w:cs="Calibri"/>
                <w:i/>
                <w:color w:val="000000"/>
                <w:lang w:eastAsia="ja-JP"/>
              </w:rPr>
            </m:ctrlPr>
          </m:sSubPr>
          <m:e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Τ</m:t>
            </m:r>
          </m:e>
          <m:sub>
            <m:r>
              <w:rPr>
                <w:rFonts w:ascii="Cambria Math" w:eastAsia="Times New Roman" w:hAnsi="Cambria Math" w:cs="Calibri"/>
                <w:color w:val="000000"/>
                <w:lang w:eastAsia="ja-JP"/>
              </w:rPr>
              <m:t>2</m:t>
            </m:r>
          </m:sub>
        </m:sSub>
      </m:oMath>
      <w:r w:rsidR="00CC6622">
        <w:rPr>
          <w:rFonts w:ascii="Calibri" w:eastAsia="Times New Roman" w:hAnsi="Calibri" w:cs="Calibri"/>
          <w:color w:val="000000"/>
          <w:lang w:eastAsia="ja-JP"/>
        </w:rPr>
        <w:t xml:space="preserve"> ισούται με:</w:t>
      </w:r>
    </w:p>
    <w:p w14:paraId="31EEFED8" w14:textId="2CE91D35" w:rsidR="00CC6622" w:rsidRDefault="007A4127" w:rsidP="00DF5FC5">
      <w:pPr>
        <w:spacing w:line="360" w:lineRule="auto"/>
        <w:ind w:right="-1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-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20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100</m:t>
              </m:r>
            </m:den>
          </m:f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80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100</m:t>
              </m:r>
            </m:den>
          </m:f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</m:oMath>
      </m:oMathPara>
    </w:p>
    <w:p w14:paraId="39FCF7DE" w14:textId="51761362" w:rsidR="00CC6622" w:rsidRDefault="00CC6622" w:rsidP="00DF5FC5">
      <w:pPr>
        <w:spacing w:line="360" w:lineRule="auto"/>
        <w:ind w:right="-1"/>
        <w:jc w:val="both"/>
      </w:pPr>
      <w:r>
        <w:t>Εφαρμόζοντας το νόμο μετατόπισης του</w:t>
      </w:r>
      <w:r w:rsidRPr="00CC6622">
        <w:t xml:space="preserve"> </w:t>
      </w:r>
      <w:r>
        <w:rPr>
          <w:lang w:val="en-US"/>
        </w:rPr>
        <w:t>Wien</w:t>
      </w:r>
      <w:r w:rsidRPr="00CC6622">
        <w:t xml:space="preserve"> </w:t>
      </w:r>
      <w:r>
        <w:t>έχουμε:</w:t>
      </w:r>
    </w:p>
    <w:p w14:paraId="39D28678" w14:textId="4D734681" w:rsidR="00CC6622" w:rsidRDefault="007A4127" w:rsidP="00DF5FC5">
      <w:pPr>
        <w:spacing w:line="360" w:lineRule="auto"/>
        <w:ind w:right="-1"/>
        <w:jc w:val="both"/>
      </w:pPr>
      <m:oMathPara>
        <m:oMath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80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100</m:t>
              </m:r>
            </m:den>
          </m:f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Τ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4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5</m:t>
              </m:r>
            </m:den>
          </m:f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</m:oMath>
      </m:oMathPara>
    </w:p>
    <w:p w14:paraId="7C969DF2" w14:textId="30AE3CEB" w:rsidR="00CC6622" w:rsidRDefault="00CC6622" w:rsidP="00DF5FC5">
      <w:pPr>
        <w:spacing w:line="360" w:lineRule="auto"/>
        <w:ind w:right="-1"/>
        <w:jc w:val="both"/>
      </w:pPr>
      <w:r>
        <w:t>Συνεπώς</w:t>
      </w:r>
    </w:p>
    <w:p w14:paraId="2763D9B1" w14:textId="681EA901" w:rsidR="00CC6622" w:rsidRDefault="00E3218C" w:rsidP="00DF5FC5">
      <w:pPr>
        <w:spacing w:line="360" w:lineRule="auto"/>
        <w:ind w:right="-1"/>
        <w:jc w:val="both"/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Δλ=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-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Δ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λ=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-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Δ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λ=</m:t>
          </m:r>
          <m:sSub>
            <m:sSub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bPr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λ</m:t>
              </m:r>
            </m:e>
            <m:sub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sub>
          </m:sSub>
        </m:oMath>
      </m:oMathPara>
    </w:p>
    <w:p w14:paraId="37C17906" w14:textId="5918FAE9" w:rsidR="00CC6622" w:rsidRDefault="00CC6622" w:rsidP="00DF5FC5">
      <w:pPr>
        <w:spacing w:line="360" w:lineRule="auto"/>
        <w:ind w:right="-1"/>
        <w:jc w:val="both"/>
      </w:pPr>
      <w:r>
        <w:t xml:space="preserve">Η ποσοστιαία μεταβολή, έστω </w:t>
      </w:r>
      <m:oMath>
        <m:r>
          <w:rPr>
            <w:rFonts w:ascii="Cambria Math" w:hAnsi="Cambria Math"/>
          </w:rPr>
          <m:t>α</m:t>
        </m:r>
      </m:oMath>
      <w:r>
        <w:t>, είναι:</w:t>
      </w:r>
    </w:p>
    <w:p w14:paraId="2E5EA65F" w14:textId="4AA7F7B8" w:rsidR="00CC6622" w:rsidRDefault="00CC6622" w:rsidP="00DF5FC5">
      <w:pPr>
        <w:spacing w:line="360" w:lineRule="auto"/>
        <w:ind w:right="-1"/>
        <w:jc w:val="both"/>
      </w:pPr>
      <m:oMathPara>
        <m:oMath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λ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100%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r>
            <w:rPr>
              <w:rFonts w:ascii="Cambria Math" w:hAnsi="Cambria Math"/>
            </w:rPr>
            <m:t>α=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sSubPr>
                <m:e>
                  <m:f>
                    <m:fPr>
                      <m:ctrlPr>
                        <w:rPr>
                          <w:rFonts w:ascii="Cambria Math" w:eastAsia="Times New Roman" w:hAnsi="Cambria Math" w:cs="Calibri"/>
                          <w:i/>
                          <w:color w:val="000000"/>
                          <w:lang w:eastAsia="ja-JP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ja-JP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Calibri"/>
                          <w:color w:val="000000"/>
                          <w:lang w:eastAsia="ja-JP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sSubPr>
                <m:e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100%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r>
            <w:rPr>
              <w:rFonts w:ascii="Cambria Math" w:hAnsi="Cambria Math"/>
            </w:rPr>
            <m:t>α=</m:t>
          </m:r>
          <m:r>
            <w:rPr>
              <w:rFonts w:ascii="Cambria Math" w:eastAsiaTheme="minorEastAsia" w:hAnsi="Cambria Math"/>
            </w:rPr>
            <m:t>25%</m:t>
          </m:r>
        </m:oMath>
      </m:oMathPara>
      <w:bookmarkStart w:id="0" w:name="_GoBack"/>
      <w:bookmarkEnd w:id="0"/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2A28057B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 xml:space="preserve">Σωστή απάντηση είναι η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4A0544">
        <w:rPr>
          <w:rFonts w:ascii="Calibri" w:eastAsia="Times New Roman" w:hAnsi="Calibri" w:cs="Calibri"/>
          <w:bCs/>
          <w:color w:val="000000"/>
          <w:lang w:eastAsia="ja-JP"/>
        </w:rPr>
        <w:t>α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  <w:r w:rsidR="00D84866">
        <w:rPr>
          <w:rFonts w:ascii="Calibri" w:eastAsia="Times New Roman" w:hAnsi="Calibri" w:cs="Calibri"/>
          <w:bCs/>
          <w:color w:val="000000"/>
          <w:lang w:eastAsia="ja-JP"/>
        </w:rPr>
        <w:t>.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517E3226" w14:textId="51870460" w:rsidR="004A0544" w:rsidRDefault="00727572" w:rsidP="00D84866">
      <w:pPr>
        <w:spacing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4A0544">
        <w:rPr>
          <w:rFonts w:ascii="Calibri" w:eastAsia="Times New Roman" w:hAnsi="Calibri" w:cs="Calibri"/>
          <w:bCs/>
          <w:color w:val="000000"/>
          <w:lang w:eastAsia="ja-JP"/>
        </w:rPr>
        <w:t>Λόγω της οδόντωσης που φέρουν στις περιφέρειές τους, η περιστροφή των γραναζιών γίνεται κατά τρόπο ώστε να μην ολισθαίνει το ένα ως προς το άλλο. Δηλαδή για τις γραμμικές ταχύτητες σημείων στις δύο περιφέρειες ισχύει:</w:t>
      </w:r>
    </w:p>
    <w:p w14:paraId="43BFB177" w14:textId="256AA2C1" w:rsidR="004A0544" w:rsidRPr="004A0544" w:rsidRDefault="007A4127" w:rsidP="00D84866">
      <w:pPr>
        <w:spacing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κιν</m:t>
              </m:r>
            </m:sub>
          </m:sSub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φτ</m:t>
              </m:r>
            </m:sub>
          </m:sSub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κιν</m:t>
              </m:r>
            </m:sub>
          </m:sSub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r>
            <w:rPr>
              <w:rFonts w:ascii="Cambria Math" w:hAnsi="Cambria Math"/>
            </w:rPr>
            <m:t>3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κιν</m:t>
              </m:r>
            </m:sub>
          </m:sSub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A</m:t>
              </m:r>
            </m:sub>
          </m:sSub>
          <m:r>
            <w:rPr>
              <w:rFonts w:ascii="Cambria Math" w:eastAsia="Calibri" w:hAnsi="Cambria Math" w:cs="Calibri"/>
              <w:lang w:val="en-US" w:eastAsia="el-GR"/>
            </w:rPr>
            <m:t>=</m:t>
          </m:r>
          <m:r>
            <w:rPr>
              <w:rFonts w:ascii="Cambria Math" w:hAnsi="Cambria Math"/>
            </w:rPr>
            <m:t>3</m:t>
          </m:r>
          <m:sSub>
            <m:sSub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</m:oMath>
      </m:oMathPara>
    </w:p>
    <w:p w14:paraId="3209385F" w14:textId="6E675371" w:rsidR="004A0544" w:rsidRDefault="004A0544" w:rsidP="00D84866">
      <w:pPr>
        <w:spacing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⇒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Cambria Math" w:cs="Calibri"/>
                      <w:i/>
                      <w:lang w:val="en-US" w:eastAsia="el-GR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eastAsia="Calibri" w:hAnsi="Cambria Math" w:cs="Calibri"/>
              <w:lang w:val="en-US" w:eastAsia="el-GR"/>
            </w:rPr>
            <m:t>=</m:t>
          </m:r>
          <m:f>
            <m:fPr>
              <m:ctrlPr>
                <w:rPr>
                  <w:rFonts w:ascii="Cambria Math" w:eastAsia="Calibri" w:hAnsi="Cambria Math" w:cs="Calibri"/>
                  <w:i/>
                  <w:lang w:val="en-US" w:eastAsia="el-GR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ctrlPr>
                <w:rPr>
                  <w:rFonts w:ascii="Cambria Math" w:hAnsi="Cambria Math"/>
                  <w:i/>
                </w:rPr>
              </m:ctrlPr>
            </m:num>
            <m:den>
              <m:r>
                <w:rPr>
                  <w:rFonts w:ascii="Cambria Math" w:eastAsia="Calibri" w:hAnsi="Cambria Math" w:cs="Calibri"/>
                  <w:lang w:val="en-US" w:eastAsia="el-GR"/>
                </w:rPr>
                <m:t>1</m:t>
              </m:r>
            </m:den>
          </m:f>
        </m:oMath>
      </m:oMathPara>
    </w:p>
    <w:p w14:paraId="532B011C" w14:textId="2CF83BE4" w:rsidR="007C0375" w:rsidRPr="007C0375" w:rsidRDefault="007C0375" w:rsidP="00D84866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103BB"/>
    <w:rsid w:val="00010CB2"/>
    <w:rsid w:val="00027F89"/>
    <w:rsid w:val="00036DE2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1FB4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233"/>
    <w:rsid w:val="002E1EDB"/>
    <w:rsid w:val="002E629E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A0544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2BF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1774E"/>
    <w:rsid w:val="00720347"/>
    <w:rsid w:val="007205CB"/>
    <w:rsid w:val="00725123"/>
    <w:rsid w:val="00727572"/>
    <w:rsid w:val="007320B7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4127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062C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6322A"/>
    <w:rsid w:val="00B73E1D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CC662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84866"/>
    <w:rsid w:val="00D93597"/>
    <w:rsid w:val="00DA125E"/>
    <w:rsid w:val="00DF1868"/>
    <w:rsid w:val="00DF5FC5"/>
    <w:rsid w:val="00E007AE"/>
    <w:rsid w:val="00E14007"/>
    <w:rsid w:val="00E24011"/>
    <w:rsid w:val="00E24BED"/>
    <w:rsid w:val="00E3218C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C41CF"/>
    <w:rsid w:val="00EE643F"/>
    <w:rsid w:val="00EF0470"/>
    <w:rsid w:val="00EF5F7A"/>
    <w:rsid w:val="00EF7B4F"/>
    <w:rsid w:val="00F12031"/>
    <w:rsid w:val="00F14168"/>
    <w:rsid w:val="00F15AEA"/>
    <w:rsid w:val="00F2493E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1774E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71774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71774E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71774E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7177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A7061-8482-4637-B9BA-1413A430D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B2F865-B285-4228-9FE6-78ABBBD45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evgeo</cp:lastModifiedBy>
  <cp:revision>2</cp:revision>
  <cp:lastPrinted>2022-02-16T15:46:00Z</cp:lastPrinted>
  <dcterms:created xsi:type="dcterms:W3CDTF">2023-04-10T11:18:00Z</dcterms:created>
  <dcterms:modified xsi:type="dcterms:W3CDTF">2023-04-10T11:18:00Z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