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39963A82" w14:textId="456E9AA7" w:rsidR="008C6BA6" w:rsidRPr="003F4DFB" w:rsidRDefault="008C6BA6" w:rsidP="008C6BA6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>
        <w:rPr>
          <w:rFonts w:ascii="Calibri" w:eastAsia="Times New Roman" w:hAnsi="Calibri" w:cs="Calibri"/>
          <w:b/>
          <w:color w:val="000000"/>
          <w:lang w:eastAsia="ja-JP"/>
        </w:rPr>
        <w:t>1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</w:p>
    <w:p w14:paraId="534F72E7" w14:textId="7911EF3C" w:rsidR="008C6BA6" w:rsidRPr="003D6FCF" w:rsidRDefault="008C6BA6" w:rsidP="008C6BA6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>
        <w:rPr>
          <w:rFonts w:ascii="Calibri" w:eastAsia="Times New Roman" w:hAnsi="Calibri" w:cs="Calibri"/>
          <w:b/>
          <w:color w:val="000000"/>
          <w:lang w:eastAsia="ja-JP"/>
        </w:rPr>
        <w:t>1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>
        <w:rPr>
          <w:rFonts w:ascii="Calibri" w:eastAsia="Times New Roman" w:hAnsi="Calibri" w:cs="Calibri"/>
          <w:bCs/>
          <w:color w:val="000000"/>
          <w:lang w:eastAsia="ja-JP"/>
        </w:rPr>
        <w:t>Σωστή απάντηση είναι η (α</w:t>
      </w:r>
      <w:r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r>
        <w:rPr>
          <w:rFonts w:ascii="Calibri" w:eastAsia="Times New Roman" w:hAnsi="Calibri" w:cs="Calibri"/>
          <w:bCs/>
          <w:color w:val="000000"/>
          <w:lang w:eastAsia="ja-JP"/>
        </w:rPr>
        <w:t>.</w:t>
      </w:r>
    </w:p>
    <w:p w14:paraId="29F7F46A" w14:textId="77777777" w:rsidR="008C6BA6" w:rsidRPr="000802D9" w:rsidRDefault="008C6BA6" w:rsidP="008C6BA6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86860F3" w14:textId="0F99601D" w:rsidR="008C6BA6" w:rsidRPr="00F2493E" w:rsidRDefault="008C6BA6" w:rsidP="008C6BA6">
      <w:pPr>
        <w:spacing w:line="360" w:lineRule="auto"/>
        <w:jc w:val="both"/>
      </w:pPr>
      <w:r>
        <w:rPr>
          <w:rFonts w:ascii="Calibri" w:eastAsia="Times New Roman" w:hAnsi="Calibri" w:cs="Calibri"/>
          <w:b/>
          <w:color w:val="000000"/>
          <w:lang w:eastAsia="ja-JP"/>
        </w:rPr>
        <w:t>2.1.</w:t>
      </w:r>
      <w:r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7F3304">
        <w:rPr>
          <w:rFonts w:ascii="Calibri" w:eastAsia="Times New Roman" w:hAnsi="Calibri" w:cs="Calibri"/>
          <w:bCs/>
          <w:color w:val="000000"/>
          <w:lang w:eastAsia="ja-JP"/>
        </w:rPr>
        <w:t>Η αβεβαιότητα κατά την μέτρηση της ταχύτητας του σωματιδίου είναι</w:t>
      </w:r>
      <w:r>
        <w:rPr>
          <w:iCs/>
        </w:rPr>
        <w:t>:</w:t>
      </w:r>
    </w:p>
    <w:p w14:paraId="475C06F8" w14:textId="4AEBBF12" w:rsidR="008C6BA6" w:rsidRPr="001551B4" w:rsidRDefault="007F3304" w:rsidP="008C6BA6">
      <w:pPr>
        <w:spacing w:line="360" w:lineRule="auto"/>
        <w:jc w:val="both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⇒Δ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</m:oMath>
      </m:oMathPara>
    </w:p>
    <w:p w14:paraId="308436E1" w14:textId="032E286C" w:rsidR="008C6BA6" w:rsidRDefault="007F3304" w:rsidP="008C6BA6">
      <w:pPr>
        <w:spacing w:after="0" w:line="360" w:lineRule="auto"/>
        <w:jc w:val="both"/>
      </w:pPr>
      <w:r>
        <w:t>Η αβεβαιότητα στην μέτρηση της ορμής είναι:</w:t>
      </w:r>
    </w:p>
    <w:p w14:paraId="1CD1597B" w14:textId="2DC7AD66" w:rsidR="007F3304" w:rsidRPr="007F3304" w:rsidRDefault="007F3304" w:rsidP="008C6BA6">
      <w:pPr>
        <w:spacing w:after="0" w:line="360" w:lineRule="auto"/>
        <w:jc w:val="both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=m∙Δ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⇒Δ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∙m∙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</m:oMath>
      </m:oMathPara>
    </w:p>
    <w:p w14:paraId="6053FBF8" w14:textId="31C82BB4" w:rsidR="007F3304" w:rsidRDefault="007F3304" w:rsidP="008C6BA6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>Από την Αρχή της Αβεβαιότητας προκύπτει:</w:t>
      </w:r>
    </w:p>
    <w:p w14:paraId="56E0DD6E" w14:textId="77777777" w:rsidR="007F3304" w:rsidRPr="007F3304" w:rsidRDefault="007F3304" w:rsidP="008C6BA6">
      <w:pPr>
        <w:spacing w:after="0" w:line="360" w:lineRule="auto"/>
        <w:jc w:val="both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Δx</m:t>
          </m:r>
          <m:r>
            <w:rPr>
              <w:rFonts w:ascii="Cambria Math" w:eastAsiaTheme="minorEastAsia" w:hAnsi="Cambria Math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h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2π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⇒Δx</m:t>
          </m:r>
          <m:r>
            <w:rPr>
              <w:rFonts w:ascii="Cambria Math" w:eastAsiaTheme="minorEastAsia" w:hAnsi="Cambria Math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2∙π∙Δ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⇒Δx</m:t>
          </m:r>
          <m:r>
            <w:rPr>
              <w:rFonts w:ascii="Cambria Math" w:eastAsiaTheme="minorEastAsia" w:hAnsi="Cambria Math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2∙π∙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∙m∙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⇒</m:t>
          </m:r>
        </m:oMath>
      </m:oMathPara>
    </w:p>
    <w:p w14:paraId="67415EF9" w14:textId="6AE0D04D" w:rsidR="007F3304" w:rsidRPr="007F3304" w:rsidRDefault="007F3304" w:rsidP="008C6BA6">
      <w:pPr>
        <w:spacing w:after="0" w:line="360" w:lineRule="auto"/>
        <w:jc w:val="both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⇒Δx</m:t>
          </m:r>
          <m:r>
            <w:rPr>
              <w:rFonts w:ascii="Cambria Math" w:eastAsiaTheme="minorEastAsia" w:hAnsi="Cambria Math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r>
                <w:rPr>
                  <w:rFonts w:ascii="Cambria Math" w:eastAsiaTheme="minorEastAsia" w:hAnsi="Cambria Math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π∙m∙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den>
          </m:f>
        </m:oMath>
      </m:oMathPara>
    </w:p>
    <w:p w14:paraId="4DA419BA" w14:textId="3EE45E11" w:rsidR="007F3304" w:rsidRDefault="007F3304" w:rsidP="008C6BA6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>Τελικά:</w:t>
      </w:r>
    </w:p>
    <w:p w14:paraId="59F97FE0" w14:textId="2D2FD370" w:rsidR="007F3304" w:rsidRPr="007F3304" w:rsidRDefault="00000000" w:rsidP="008C6BA6">
      <w:pPr>
        <w:spacing w:after="0"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Δx</m:t>
              </m:r>
            </m:e>
            <m:sub>
              <m:r>
                <w:rPr>
                  <w:rFonts w:ascii="Cambria Math" w:hAnsi="Cambria Math"/>
                  <w:lang w:val="en-US"/>
                </w:rPr>
                <m:t>min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r>
                <w:rPr>
                  <w:rFonts w:ascii="Cambria Math" w:eastAsiaTheme="minorEastAsia" w:hAnsi="Cambria Math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π∙m∙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den>
          </m:f>
        </m:oMath>
      </m:oMathPara>
    </w:p>
    <w:p w14:paraId="5B3A26F6" w14:textId="6A86157E" w:rsidR="008C6BA6" w:rsidRPr="007C0375" w:rsidRDefault="008C6BA6" w:rsidP="008C6BA6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8</w:t>
      </w:r>
    </w:p>
    <w:p w14:paraId="402F6341" w14:textId="0B0331ED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8C6BA6">
        <w:rPr>
          <w:rFonts w:ascii="Calibri" w:eastAsia="Times New Roman" w:hAnsi="Calibri" w:cs="Calibri"/>
          <w:b/>
          <w:color w:val="000000"/>
          <w:lang w:eastAsia="ja-JP"/>
        </w:rPr>
        <w:t>2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36288E6D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8C6BA6">
        <w:rPr>
          <w:rFonts w:ascii="Calibri" w:eastAsia="Times New Roman" w:hAnsi="Calibri" w:cs="Calibri"/>
          <w:b/>
          <w:color w:val="000000"/>
          <w:lang w:eastAsia="ja-JP"/>
        </w:rPr>
        <w:t>2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320B7">
        <w:rPr>
          <w:rFonts w:ascii="Calibri" w:eastAsia="Times New Roman" w:hAnsi="Calibri" w:cs="Calibri"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C73F67">
        <w:rPr>
          <w:rFonts w:ascii="Calibri" w:eastAsia="Times New Roman" w:hAnsi="Calibri" w:cs="Calibri"/>
          <w:color w:val="000000"/>
          <w:lang w:eastAsia="ja-JP"/>
        </w:rPr>
        <w:t>γ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  <w:r w:rsidR="007320B7">
        <w:rPr>
          <w:rFonts w:ascii="Calibri" w:eastAsia="Times New Roman" w:hAnsi="Calibri" w:cs="Calibri"/>
          <w:color w:val="000000"/>
          <w:lang w:eastAsia="ja-JP"/>
        </w:rPr>
        <w:t>.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78312CA0" w14:textId="1D95EC28" w:rsidR="007F3304" w:rsidRDefault="003F4DFB" w:rsidP="00DF5FC5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8C6BA6">
        <w:rPr>
          <w:rFonts w:ascii="Calibri" w:eastAsia="Times New Roman" w:hAnsi="Calibri" w:cs="Calibri"/>
          <w:b/>
          <w:color w:val="000000"/>
          <w:lang w:eastAsia="ja-JP"/>
        </w:rPr>
        <w:t>2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F3304">
        <w:rPr>
          <w:rFonts w:ascii="Calibri" w:eastAsia="Times New Roman" w:hAnsi="Calibri" w:cs="Calibri"/>
          <w:color w:val="000000"/>
          <w:lang w:eastAsia="ja-JP"/>
        </w:rPr>
        <w:t xml:space="preserve">Το κατά </w:t>
      </w:r>
      <w:r w:rsidR="007F3304">
        <w:rPr>
          <w:rFonts w:ascii="Calibri" w:eastAsia="Times New Roman" w:hAnsi="Calibri" w:cs="Calibri"/>
          <w:color w:val="000000"/>
          <w:lang w:val="en-US" w:eastAsia="ja-JP"/>
        </w:rPr>
        <w:t>de</w:t>
      </w:r>
      <w:r w:rsidR="007F3304" w:rsidRPr="007F3304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F3304">
        <w:rPr>
          <w:rFonts w:ascii="Calibri" w:eastAsia="Times New Roman" w:hAnsi="Calibri" w:cs="Calibri"/>
          <w:color w:val="000000"/>
          <w:lang w:val="en-US" w:eastAsia="ja-JP"/>
        </w:rPr>
        <w:t>Broglie</w:t>
      </w:r>
      <w:r w:rsidR="007F3304">
        <w:rPr>
          <w:rFonts w:ascii="Calibri" w:eastAsia="Times New Roman" w:hAnsi="Calibri" w:cs="Calibri"/>
          <w:color w:val="000000"/>
          <w:lang w:eastAsia="ja-JP"/>
        </w:rPr>
        <w:t xml:space="preserve"> μήκος κύματος ορίζεται ως:</w:t>
      </w:r>
    </w:p>
    <w:p w14:paraId="36B02F61" w14:textId="27E76901" w:rsidR="007F3304" w:rsidRDefault="007F3304" w:rsidP="007F3304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hAnsi="Cambria Math"/>
            </w:rPr>
            <m:t>λ</m:t>
          </m:r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h</m:t>
              </m:r>
            </m:num>
            <m:den>
              <m:r>
                <w:rPr>
                  <w:rFonts w:ascii="Cambria Math" w:eastAsiaTheme="minorEastAsia" w:hAnsi="Cambria Math"/>
                </w:rPr>
                <m:t>p</m:t>
              </m:r>
            </m:den>
          </m:f>
        </m:oMath>
      </m:oMathPara>
    </w:p>
    <w:p w14:paraId="65AF7517" w14:textId="61AD3A83" w:rsidR="007F3304" w:rsidRDefault="001C71C4" w:rsidP="00DF5FC5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color w:val="000000"/>
          <w:lang w:eastAsia="ja-JP"/>
        </w:rPr>
        <w:t xml:space="preserve">Για να βρούμε το ζητούμενο </w:t>
      </w:r>
      <w:r w:rsidR="007F3304">
        <w:rPr>
          <w:rFonts w:ascii="Calibri" w:eastAsia="Times New Roman" w:hAnsi="Calibri" w:cs="Calibri"/>
          <w:color w:val="000000"/>
          <w:lang w:eastAsia="ja-JP"/>
        </w:rPr>
        <w:t>λοιπόν</w:t>
      </w:r>
      <w:r>
        <w:rPr>
          <w:rFonts w:ascii="Calibri" w:eastAsia="Times New Roman" w:hAnsi="Calibri" w:cs="Calibri"/>
          <w:color w:val="000000"/>
          <w:lang w:eastAsia="ja-JP"/>
        </w:rPr>
        <w:t>,</w:t>
      </w:r>
      <w:r w:rsidR="007F3304">
        <w:rPr>
          <w:rFonts w:ascii="Calibri" w:eastAsia="Times New Roman" w:hAnsi="Calibri" w:cs="Calibri"/>
          <w:color w:val="000000"/>
          <w:lang w:eastAsia="ja-JP"/>
        </w:rPr>
        <w:t xml:space="preserve"> </w:t>
      </w:r>
      <w:r>
        <w:rPr>
          <w:rFonts w:ascii="Calibri" w:eastAsia="Times New Roman" w:hAnsi="Calibri" w:cs="Calibri"/>
          <w:color w:val="000000"/>
          <w:lang w:eastAsia="ja-JP"/>
        </w:rPr>
        <w:t xml:space="preserve">αρκεί </w:t>
      </w:r>
      <w:r w:rsidR="007F3304">
        <w:rPr>
          <w:rFonts w:ascii="Calibri" w:eastAsia="Times New Roman" w:hAnsi="Calibri" w:cs="Calibri"/>
          <w:color w:val="000000"/>
          <w:lang w:eastAsia="ja-JP"/>
        </w:rPr>
        <w:t>να συσχετίσουμε την ορμή με την κινητική ενέργεια.</w:t>
      </w:r>
    </w:p>
    <w:p w14:paraId="62702A22" w14:textId="3AC9BC6C" w:rsidR="007F3304" w:rsidRDefault="007F3304" w:rsidP="00DF5FC5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color w:val="000000"/>
          <w:lang w:eastAsia="ja-JP"/>
        </w:rPr>
        <w:t>Από τον ορισμό της πρώτης έχουμε:</w:t>
      </w:r>
    </w:p>
    <w:p w14:paraId="0B104048" w14:textId="1EDEBCE3" w:rsidR="007F3304" w:rsidRDefault="007F3304" w:rsidP="00DF5FC5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hAnsi="Cambria Math"/>
            </w:rPr>
            <m:t>υ</m:t>
          </m:r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den>
          </m:f>
        </m:oMath>
      </m:oMathPara>
    </w:p>
    <w:p w14:paraId="4B1C9A41" w14:textId="691D1E93" w:rsidR="007F3304" w:rsidRDefault="007F3304" w:rsidP="00DF5FC5">
      <w:pPr>
        <w:spacing w:line="360" w:lineRule="auto"/>
        <w:ind w:right="-1"/>
        <w:jc w:val="both"/>
      </w:pPr>
      <w:r>
        <w:t>Συνεπώς:</w:t>
      </w:r>
    </w:p>
    <w:p w14:paraId="1D2AD69B" w14:textId="564DC98D" w:rsidR="007F3304" w:rsidRPr="007F3304" w:rsidRDefault="007F3304" w:rsidP="00DF5FC5">
      <w:pPr>
        <w:spacing w:line="360" w:lineRule="auto"/>
        <w:ind w:right="-1"/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Κ</m:t>
          </m:r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m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υ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Κ</m:t>
          </m:r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2m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  <w:lang w:val="en-US"/>
            </w:rPr>
            <m:t>p=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2mK</m:t>
              </m:r>
            </m:e>
          </m:rad>
        </m:oMath>
      </m:oMathPara>
    </w:p>
    <w:p w14:paraId="7CA747C5" w14:textId="1CA4B14B" w:rsidR="00DF5FC5" w:rsidRDefault="007F3304" w:rsidP="00DF5FC5">
      <w:pPr>
        <w:spacing w:line="360" w:lineRule="auto"/>
        <w:ind w:right="-1"/>
        <w:jc w:val="both"/>
        <w:rPr>
          <w:iCs/>
        </w:rPr>
      </w:pPr>
      <w:r>
        <w:t>Άρα:</w:t>
      </w:r>
    </w:p>
    <w:p w14:paraId="674178C0" w14:textId="1961B2DF" w:rsidR="0082077B" w:rsidRPr="00B73E1D" w:rsidRDefault="007F3304" w:rsidP="00143A0C">
      <w:pPr>
        <w:spacing w:line="360" w:lineRule="auto"/>
        <w:ind w:right="-1"/>
        <w:jc w:val="center"/>
        <w:rPr>
          <w:iCs/>
        </w:rPr>
      </w:pPr>
      <m:oMathPara>
        <m:oMath>
          <m:r>
            <w:rPr>
              <w:rFonts w:ascii="Cambria Math" w:hAnsi="Cambria Math"/>
            </w:rPr>
            <w:lastRenderedPageBreak/>
            <m:t>λ</m:t>
          </m:r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h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2mK</m:t>
                  </m:r>
                </m:e>
              </m:rad>
            </m:den>
          </m:f>
        </m:oMath>
      </m:oMathPara>
    </w:p>
    <w:p w14:paraId="1E6A756D" w14:textId="318515EC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Μονάδες </w:t>
      </w:r>
      <w:r w:rsidR="008C6BA6">
        <w:rPr>
          <w:rFonts w:ascii="Calibri" w:eastAsia="Times New Roman" w:hAnsi="Calibri" w:cs="Calibri"/>
          <w:b/>
          <w:color w:val="000000"/>
          <w:lang w:eastAsia="ja-JP"/>
        </w:rPr>
        <w:t>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868"/>
    <w:rsid w:val="000103BB"/>
    <w:rsid w:val="00010CB2"/>
    <w:rsid w:val="00027F89"/>
    <w:rsid w:val="00036DE2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3A0C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C71C4"/>
    <w:rsid w:val="001E2E1E"/>
    <w:rsid w:val="001E58EE"/>
    <w:rsid w:val="001F7AF1"/>
    <w:rsid w:val="00202807"/>
    <w:rsid w:val="00211FB4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233"/>
    <w:rsid w:val="002E1EDB"/>
    <w:rsid w:val="002E629E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2BF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20B7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3304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062C"/>
    <w:rsid w:val="008823BF"/>
    <w:rsid w:val="0088363C"/>
    <w:rsid w:val="00892207"/>
    <w:rsid w:val="008A5650"/>
    <w:rsid w:val="008A7264"/>
    <w:rsid w:val="008C6BA6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73E1D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3F67"/>
    <w:rsid w:val="00C747FE"/>
    <w:rsid w:val="00C80052"/>
    <w:rsid w:val="00C92119"/>
    <w:rsid w:val="00C96413"/>
    <w:rsid w:val="00CA1417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84866"/>
    <w:rsid w:val="00D93597"/>
    <w:rsid w:val="00DA125E"/>
    <w:rsid w:val="00DF1868"/>
    <w:rsid w:val="00DF5FC5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740ED"/>
    <w:rsid w:val="00E80CFC"/>
    <w:rsid w:val="00E90E6A"/>
    <w:rsid w:val="00E92E64"/>
    <w:rsid w:val="00EA4522"/>
    <w:rsid w:val="00EC1A2F"/>
    <w:rsid w:val="00EC41CF"/>
    <w:rsid w:val="00EE643F"/>
    <w:rsid w:val="00EF0470"/>
    <w:rsid w:val="00EF5F7A"/>
    <w:rsid w:val="00EF7B4F"/>
    <w:rsid w:val="00F12031"/>
    <w:rsid w:val="00F14168"/>
    <w:rsid w:val="00F15AEA"/>
    <w:rsid w:val="00F2493E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D4CF8-FD7B-4C73-964E-966C0CD2A9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8A7061-8482-4637-B9BA-1413A430D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Ioannis Sfaelos</cp:lastModifiedBy>
  <cp:revision>6</cp:revision>
  <cp:lastPrinted>2023-04-09T07:22:00Z</cp:lastPrinted>
  <dcterms:created xsi:type="dcterms:W3CDTF">2023-03-16T14:31:00Z</dcterms:created>
  <dcterms:modified xsi:type="dcterms:W3CDTF">2023-04-09T07:23:00Z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