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2F1" w:rsidRPr="00CE4F99" w:rsidRDefault="00E722F1" w:rsidP="00E722F1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ΕΝΔΕΙΚΤΙΚΕΣ ΑΠΑΝΤΗΣΕΙΣ</w:t>
      </w:r>
    </w:p>
    <w:p w:rsidR="00F662D1" w:rsidRPr="00CE4F99" w:rsidRDefault="00F662D1" w:rsidP="00C5041B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E4F99">
        <w:rPr>
          <w:rFonts w:ascii="Calibri" w:hAnsi="Calibri" w:cs="Calibri"/>
          <w:b/>
          <w:bCs/>
          <w:sz w:val="24"/>
          <w:szCs w:val="24"/>
        </w:rPr>
        <w:t>1.α.</w:t>
      </w:r>
    </w:p>
    <w:p w:rsidR="0084190C" w:rsidRDefault="00F662D1" w:rsidP="00C5041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CE4F99">
        <w:rPr>
          <w:rFonts w:ascii="Calibri" w:hAnsi="Calibri" w:cs="Calibri"/>
          <w:sz w:val="24"/>
          <w:szCs w:val="24"/>
        </w:rPr>
        <w:t>1</w:t>
      </w:r>
      <w:r w:rsidR="00FF1532" w:rsidRPr="00CE4F99">
        <w:rPr>
          <w:rFonts w:ascii="Calibri" w:hAnsi="Calibri" w:cs="Calibri"/>
          <w:sz w:val="24"/>
          <w:szCs w:val="24"/>
        </w:rPr>
        <w:t>Σ</w:t>
      </w:r>
      <w:r w:rsidRPr="00CE4F99">
        <w:rPr>
          <w:rFonts w:ascii="Calibri" w:hAnsi="Calibri" w:cs="Calibri"/>
          <w:sz w:val="24"/>
          <w:szCs w:val="24"/>
        </w:rPr>
        <w:t>, 2</w:t>
      </w:r>
      <w:r w:rsidR="00FF1532" w:rsidRPr="00CE4F99">
        <w:rPr>
          <w:rFonts w:ascii="Calibri" w:hAnsi="Calibri" w:cs="Calibri"/>
          <w:sz w:val="24"/>
          <w:szCs w:val="24"/>
        </w:rPr>
        <w:t>Λ</w:t>
      </w:r>
      <w:r w:rsidRPr="00CE4F99">
        <w:rPr>
          <w:rFonts w:ascii="Calibri" w:hAnsi="Calibri" w:cs="Calibri"/>
          <w:sz w:val="24"/>
          <w:szCs w:val="24"/>
        </w:rPr>
        <w:t xml:space="preserve">, </w:t>
      </w:r>
      <w:r w:rsidR="009C23A4" w:rsidRPr="00CE4F99">
        <w:rPr>
          <w:rFonts w:ascii="Calibri" w:hAnsi="Calibri" w:cs="Calibri"/>
          <w:sz w:val="24"/>
          <w:szCs w:val="24"/>
        </w:rPr>
        <w:t>3</w:t>
      </w:r>
      <w:r w:rsidR="00FF1532" w:rsidRPr="00CE4F99">
        <w:rPr>
          <w:rFonts w:ascii="Calibri" w:hAnsi="Calibri" w:cs="Calibri"/>
          <w:sz w:val="24"/>
          <w:szCs w:val="24"/>
        </w:rPr>
        <w:t>Λ</w:t>
      </w:r>
      <w:r w:rsidR="009C23A4" w:rsidRPr="00CE4F99">
        <w:rPr>
          <w:rFonts w:ascii="Calibri" w:hAnsi="Calibri" w:cs="Calibri"/>
          <w:sz w:val="24"/>
          <w:szCs w:val="24"/>
        </w:rPr>
        <w:t xml:space="preserve">, </w:t>
      </w:r>
      <w:r w:rsidR="00BE658C" w:rsidRPr="00CE4F99">
        <w:rPr>
          <w:rFonts w:ascii="Calibri" w:hAnsi="Calibri" w:cs="Calibri"/>
          <w:sz w:val="24"/>
          <w:szCs w:val="24"/>
        </w:rPr>
        <w:t>4</w:t>
      </w:r>
      <w:r w:rsidR="00FF1532" w:rsidRPr="00CE4F99">
        <w:rPr>
          <w:rFonts w:ascii="Calibri" w:hAnsi="Calibri" w:cs="Calibri"/>
          <w:sz w:val="24"/>
          <w:szCs w:val="24"/>
        </w:rPr>
        <w:t>Σ</w:t>
      </w:r>
      <w:r w:rsidR="00BE658C" w:rsidRPr="00CE4F99">
        <w:rPr>
          <w:rFonts w:ascii="Calibri" w:hAnsi="Calibri" w:cs="Calibri"/>
          <w:sz w:val="24"/>
          <w:szCs w:val="24"/>
        </w:rPr>
        <w:t>, 5</w:t>
      </w:r>
      <w:r w:rsidR="00FF1532" w:rsidRPr="00CE4F99">
        <w:rPr>
          <w:rFonts w:ascii="Calibri" w:hAnsi="Calibri" w:cs="Calibri"/>
          <w:sz w:val="24"/>
          <w:szCs w:val="24"/>
        </w:rPr>
        <w:t>Λ</w:t>
      </w:r>
    </w:p>
    <w:p w:rsidR="00E722F1" w:rsidRPr="00CE4F99" w:rsidRDefault="00E722F1" w:rsidP="00C5041B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E722F1" w:rsidRDefault="000169A7" w:rsidP="00C5041B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 w:rsidRPr="00CE4F99">
        <w:rPr>
          <w:rFonts w:ascii="Calibri" w:hAnsi="Calibri" w:cs="Calibri"/>
          <w:b/>
          <w:bCs/>
          <w:sz w:val="24"/>
          <w:szCs w:val="24"/>
        </w:rPr>
        <w:t>1.β.</w:t>
      </w:r>
    </w:p>
    <w:p w:rsidR="000169A7" w:rsidRPr="00E722F1" w:rsidRDefault="00CE4F99" w:rsidP="00E722F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MgHelveticaUCPol" w:hAnsi="Calibri" w:cs="Calibri"/>
          <w:sz w:val="24"/>
          <w:szCs w:val="24"/>
          <w:lang w:eastAsia="en-US"/>
        </w:rPr>
      </w:pPr>
      <w:r w:rsidRPr="00E722F1">
        <w:rPr>
          <w:rFonts w:ascii="Calibri" w:hAnsi="Calibri" w:cs="Calibri"/>
          <w:i/>
          <w:iCs/>
          <w:sz w:val="24"/>
          <w:szCs w:val="24"/>
        </w:rPr>
        <w:t>εθνικές γαίες</w:t>
      </w:r>
      <w:r w:rsidR="00923FC3" w:rsidRPr="00E722F1">
        <w:rPr>
          <w:rFonts w:ascii="Calibri" w:eastAsiaTheme="minorHAnsi" w:hAnsi="Calibri" w:cs="Calibri"/>
          <w:sz w:val="24"/>
          <w:szCs w:val="24"/>
          <w:lang w:eastAsia="en-US"/>
        </w:rPr>
        <w:t>:</w:t>
      </w:r>
      <w:r w:rsidR="00923FC3" w:rsidRPr="00E722F1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 </w:t>
      </w:r>
      <w:r w:rsidRPr="00E722F1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Από την αγροτική οικονομία στην αστικοποίηση, Β. Η ελληνική οικονομία κατά το 19ο αιώνα, 3. Η διανομή των εθνικών κτημάτων</w:t>
      </w:r>
      <w:r w:rsidR="00923FC3" w:rsidRPr="00E722F1">
        <w:rPr>
          <w:rFonts w:ascii="Calibri" w:eastAsiaTheme="minorHAnsi" w:hAnsi="Calibri" w:cs="Calibri"/>
          <w:sz w:val="24"/>
          <w:szCs w:val="24"/>
          <w:lang w:eastAsia="en-US"/>
        </w:rPr>
        <w:t>,</w:t>
      </w:r>
      <w:r w:rsidR="00923FC3" w:rsidRPr="00E722F1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 </w:t>
      </w:r>
      <w:r w:rsidR="00923FC3" w:rsidRPr="00E722F1">
        <w:rPr>
          <w:rFonts w:ascii="Calibri" w:eastAsiaTheme="minorHAnsi" w:hAnsi="Calibri" w:cs="Calibri"/>
          <w:sz w:val="24"/>
          <w:szCs w:val="24"/>
          <w:lang w:eastAsia="en-US"/>
        </w:rPr>
        <w:t>«[…]</w:t>
      </w:r>
      <w:r w:rsidR="000169A7" w:rsidRPr="00E722F1">
        <w:rPr>
          <w:rFonts w:ascii="Calibri" w:eastAsia="MgHelveticaUCPol" w:hAnsi="Calibri" w:cs="Calibri"/>
          <w:sz w:val="24"/>
          <w:szCs w:val="24"/>
          <w:lang w:eastAsia="en-US"/>
        </w:rPr>
        <w:t xml:space="preserve"> </w:t>
      </w:r>
      <w:r w:rsidRPr="00E722F1">
        <w:rPr>
          <w:rFonts w:ascii="Calibri" w:eastAsia="MgHelveticaUCPol" w:hAnsi="Calibri" w:cs="Calibri"/>
          <w:sz w:val="24"/>
          <w:szCs w:val="24"/>
          <w:lang w:eastAsia="en-US"/>
        </w:rPr>
        <w:t>«</w:t>
      </w:r>
      <w:r w:rsidR="004D5F64" w:rsidRPr="00E722F1">
        <w:rPr>
          <w:rFonts w:ascii="Calibri" w:eastAsia="MgHelveticaUCPol" w:hAnsi="Calibri" w:cs="Calibri"/>
          <w:sz w:val="24"/>
          <w:szCs w:val="24"/>
          <w:lang w:eastAsia="en-US"/>
        </w:rPr>
        <w:t>Ε</w:t>
      </w:r>
      <w:r w:rsidRPr="00E722F1">
        <w:rPr>
          <w:rFonts w:ascii="Calibri" w:eastAsia="MgHelveticaUCPol" w:hAnsi="Calibri" w:cs="Calibri"/>
          <w:sz w:val="24"/>
          <w:szCs w:val="24"/>
          <w:lang w:eastAsia="en-US"/>
        </w:rPr>
        <w:t>θνικές γαίες</w:t>
      </w:r>
      <w:r w:rsidR="004D5F64" w:rsidRPr="00E722F1">
        <w:rPr>
          <w:rFonts w:ascii="Calibri" w:eastAsia="MgHelveticaUCPol" w:hAnsi="Calibri" w:cs="Calibri"/>
          <w:sz w:val="24"/>
          <w:szCs w:val="24"/>
          <w:lang w:eastAsia="en-US"/>
        </w:rPr>
        <w:t>»</w:t>
      </w:r>
      <w:r w:rsidR="00AC50D3">
        <w:rPr>
          <w:rFonts w:ascii="Calibri" w:eastAsia="MgHelveticaUCPol" w:hAnsi="Calibri" w:cs="Calibri"/>
          <w:sz w:val="24"/>
          <w:szCs w:val="24"/>
          <w:lang w:eastAsia="en-US"/>
        </w:rPr>
        <w:t xml:space="preserve"> </w:t>
      </w:r>
      <w:r w:rsidR="001E6DE7" w:rsidRPr="00E722F1">
        <w:rPr>
          <w:rFonts w:ascii="Calibri" w:eastAsia="MgHelveticaUCPol" w:hAnsi="Calibri" w:cs="Calibri"/>
          <w:sz w:val="24"/>
          <w:szCs w:val="24"/>
          <w:lang w:eastAsia="en-US"/>
        </w:rPr>
        <w:t>…</w:t>
      </w:r>
      <w:r w:rsidR="00AC50D3">
        <w:rPr>
          <w:rFonts w:ascii="Calibri" w:eastAsia="MgHelveticaUCPol" w:hAnsi="Calibri" w:cs="Calibri"/>
          <w:sz w:val="24"/>
          <w:szCs w:val="24"/>
          <w:lang w:eastAsia="en-US"/>
        </w:rPr>
        <w:t xml:space="preserve"> </w:t>
      </w:r>
      <w:r w:rsidRPr="00E722F1">
        <w:rPr>
          <w:rFonts w:ascii="Calibri" w:eastAsia="MgHelveticaUCPol" w:hAnsi="Calibri" w:cs="Calibri"/>
          <w:sz w:val="24"/>
          <w:szCs w:val="24"/>
          <w:lang w:eastAsia="en-US"/>
        </w:rPr>
        <w:t>(εκμετάλλευσης)</w:t>
      </w:r>
      <w:r w:rsidR="000169A7" w:rsidRPr="00E722F1">
        <w:rPr>
          <w:rFonts w:ascii="Calibri" w:eastAsia="MgHelveticaUCPol" w:hAnsi="Calibri" w:cs="Calibri"/>
          <w:sz w:val="24"/>
          <w:szCs w:val="24"/>
          <w:lang w:eastAsia="en-US"/>
        </w:rPr>
        <w:t xml:space="preserve"> […]».</w:t>
      </w:r>
    </w:p>
    <w:p w:rsidR="000660F5" w:rsidRPr="00AC50D3" w:rsidRDefault="00CE4F99" w:rsidP="0098759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AC50D3">
        <w:rPr>
          <w:rFonts w:ascii="Calibri" w:hAnsi="Calibri" w:cs="Calibri"/>
          <w:i/>
          <w:iCs/>
          <w:sz w:val="24"/>
          <w:szCs w:val="24"/>
        </w:rPr>
        <w:t>Ομάδα Ιαπώνων</w:t>
      </w:r>
      <w:r w:rsidR="000660F5" w:rsidRPr="00AC50D3">
        <w:rPr>
          <w:rFonts w:ascii="Calibri" w:eastAsiaTheme="minorHAnsi" w:hAnsi="Calibri" w:cs="Calibri"/>
          <w:sz w:val="24"/>
          <w:szCs w:val="24"/>
          <w:lang w:eastAsia="en-US"/>
        </w:rPr>
        <w:t xml:space="preserve">: </w:t>
      </w:r>
      <w:r w:rsidRPr="00AC50D3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Η διαμόρφωση και λειτουργία των πολιτικών κομμάτων στην Ελλάδα, </w:t>
      </w:r>
      <w:r w:rsidR="009E0CC3" w:rsidRPr="00AC50D3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 xml:space="preserve">Γ. Δικομματισμός και εκσυγχρονισμός (1880-1909), </w:t>
      </w:r>
      <w:r w:rsidRPr="00AC50D3">
        <w:rPr>
          <w:rStyle w:val="normaltextrun"/>
          <w:rFonts w:ascii="Calibri" w:hAnsi="Calibri" w:cs="Calibri"/>
          <w:color w:val="000000"/>
          <w:sz w:val="24"/>
          <w:szCs w:val="24"/>
          <w:bdr w:val="none" w:sz="0" w:space="0" w:color="auto" w:frame="1"/>
        </w:rPr>
        <w:t>3.</w:t>
      </w:r>
      <w:r w:rsidRPr="00AC50D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Pr="00AC50D3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Από τη χρεοκοπία στο στρατιωτικό κίνημα στο Γουδί (1893-1909)</w:t>
      </w:r>
      <w:r w:rsidR="000660F5" w:rsidRPr="00AC50D3">
        <w:rPr>
          <w:rFonts w:ascii="Calibri" w:eastAsiaTheme="minorHAnsi" w:hAnsi="Calibri" w:cs="Calibri"/>
          <w:sz w:val="24"/>
          <w:szCs w:val="24"/>
          <w:lang w:eastAsia="en-US"/>
        </w:rPr>
        <w:t xml:space="preserve">, </w:t>
      </w:r>
      <w:r w:rsidR="004C217F" w:rsidRPr="00AC50D3">
        <w:rPr>
          <w:rFonts w:ascii="Calibri" w:eastAsiaTheme="minorHAnsi" w:hAnsi="Calibri" w:cs="Calibri"/>
          <w:sz w:val="24"/>
          <w:szCs w:val="24"/>
          <w:lang w:eastAsia="en-US"/>
        </w:rPr>
        <w:t>«</w:t>
      </w:r>
      <w:r w:rsidR="000660F5" w:rsidRPr="00AC50D3">
        <w:rPr>
          <w:rFonts w:ascii="Calibri" w:eastAsiaTheme="minorHAnsi" w:hAnsi="Calibri" w:cs="Calibri"/>
          <w:sz w:val="24"/>
          <w:szCs w:val="24"/>
          <w:lang w:eastAsia="en-US"/>
        </w:rPr>
        <w:t>[…]</w:t>
      </w:r>
      <w:r w:rsidR="000660F5" w:rsidRPr="00AC50D3">
        <w:rPr>
          <w:rFonts w:ascii="Calibri" w:eastAsia="MgHelveticaUCPol" w:hAnsi="Calibri" w:cs="Calibri"/>
          <w:sz w:val="24"/>
          <w:szCs w:val="24"/>
          <w:lang w:eastAsia="en-US"/>
        </w:rPr>
        <w:t xml:space="preserve"> </w:t>
      </w:r>
      <w:r w:rsidRPr="00AC50D3">
        <w:rPr>
          <w:rFonts w:ascii="Calibri" w:eastAsiaTheme="minorHAnsi" w:hAnsi="Calibri" w:cs="Calibri"/>
          <w:sz w:val="24"/>
          <w:szCs w:val="24"/>
          <w:lang w:eastAsia="en-US"/>
        </w:rPr>
        <w:t>Το μοναδικό</w:t>
      </w:r>
      <w:r w:rsidR="000660F5" w:rsidRPr="00AC50D3">
        <w:rPr>
          <w:rFonts w:ascii="Calibri" w:eastAsiaTheme="minorHAnsi" w:hAnsi="Calibri" w:cs="Calibri"/>
          <w:sz w:val="24"/>
          <w:szCs w:val="24"/>
          <w:lang w:eastAsia="en-US"/>
        </w:rPr>
        <w:t>…</w:t>
      </w:r>
      <w:r w:rsidR="00AC50D3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bookmarkStart w:id="0" w:name="_GoBack"/>
      <w:bookmarkEnd w:id="0"/>
      <w:r w:rsidRPr="00AC50D3">
        <w:rPr>
          <w:rFonts w:ascii="Calibri" w:eastAsiaTheme="minorHAnsi" w:hAnsi="Calibri" w:cs="Calibri"/>
          <w:sz w:val="24"/>
          <w:szCs w:val="24"/>
          <w:lang w:eastAsia="en-US"/>
        </w:rPr>
        <w:t>το 1908</w:t>
      </w:r>
      <w:r w:rsidR="000660F5" w:rsidRPr="00AC50D3">
        <w:rPr>
          <w:rFonts w:ascii="Calibri" w:eastAsiaTheme="minorHAnsi" w:hAnsi="Calibri" w:cs="Calibri"/>
          <w:sz w:val="24"/>
          <w:szCs w:val="24"/>
          <w:lang w:eastAsia="en-US"/>
        </w:rPr>
        <w:t xml:space="preserve"> […]</w:t>
      </w:r>
      <w:r w:rsidR="004C217F" w:rsidRPr="00AC50D3">
        <w:rPr>
          <w:rFonts w:ascii="Calibri" w:eastAsiaTheme="minorHAnsi" w:hAnsi="Calibri" w:cs="Calibri"/>
          <w:sz w:val="24"/>
          <w:szCs w:val="24"/>
          <w:lang w:eastAsia="en-US"/>
        </w:rPr>
        <w:t>»</w:t>
      </w:r>
      <w:r w:rsidR="000660F5" w:rsidRPr="00AC50D3">
        <w:rPr>
          <w:rFonts w:ascii="Calibri" w:eastAsiaTheme="minorHAnsi" w:hAnsi="Calibri" w:cs="Calibri"/>
          <w:sz w:val="24"/>
          <w:szCs w:val="24"/>
          <w:lang w:eastAsia="en-US"/>
        </w:rPr>
        <w:t>.</w:t>
      </w:r>
    </w:p>
    <w:sectPr w:rsidR="000660F5" w:rsidRPr="00AC50D3" w:rsidSect="00D40AB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HelveticaUCPo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44A60"/>
    <w:multiLevelType w:val="hybridMultilevel"/>
    <w:tmpl w:val="03C4BBE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821CA"/>
    <w:rsid w:val="000169A7"/>
    <w:rsid w:val="00044F3C"/>
    <w:rsid w:val="000660F5"/>
    <w:rsid w:val="00130500"/>
    <w:rsid w:val="001929EB"/>
    <w:rsid w:val="001E6DE7"/>
    <w:rsid w:val="00235894"/>
    <w:rsid w:val="002B7B34"/>
    <w:rsid w:val="004C217F"/>
    <w:rsid w:val="004D5F64"/>
    <w:rsid w:val="00676F12"/>
    <w:rsid w:val="007338BE"/>
    <w:rsid w:val="007821CA"/>
    <w:rsid w:val="0084190C"/>
    <w:rsid w:val="0087376B"/>
    <w:rsid w:val="008F4910"/>
    <w:rsid w:val="00923FC3"/>
    <w:rsid w:val="009404F0"/>
    <w:rsid w:val="009C23A4"/>
    <w:rsid w:val="009E0CC3"/>
    <w:rsid w:val="00AC50D3"/>
    <w:rsid w:val="00B178F2"/>
    <w:rsid w:val="00BC2813"/>
    <w:rsid w:val="00BE658C"/>
    <w:rsid w:val="00C5041B"/>
    <w:rsid w:val="00CE4F99"/>
    <w:rsid w:val="00D40ABF"/>
    <w:rsid w:val="00E232AC"/>
    <w:rsid w:val="00E25336"/>
    <w:rsid w:val="00E30D39"/>
    <w:rsid w:val="00E722F1"/>
    <w:rsid w:val="00E72983"/>
    <w:rsid w:val="00E90567"/>
    <w:rsid w:val="00E928EF"/>
    <w:rsid w:val="00EB0505"/>
    <w:rsid w:val="00F03D9D"/>
    <w:rsid w:val="00F662D1"/>
    <w:rsid w:val="00FF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9B46"/>
  <w15:docId w15:val="{E7D54927-80E7-440C-B4D0-FB9795DA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2D1"/>
    <w:rPr>
      <w:rFonts w:eastAsiaTheme="minorEastAsia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F15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a0"/>
    <w:rsid w:val="00FF1532"/>
  </w:style>
  <w:style w:type="character" w:customStyle="1" w:styleId="eop">
    <w:name w:val="eop"/>
    <w:basedOn w:val="a0"/>
    <w:rsid w:val="00FF1532"/>
  </w:style>
  <w:style w:type="paragraph" w:styleId="a3">
    <w:name w:val="List Paragraph"/>
    <w:basedOn w:val="a"/>
    <w:uiPriority w:val="34"/>
    <w:qFormat/>
    <w:rsid w:val="00E72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148713-726C-490E-806C-FA015D1C5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0D971D-C221-4783-8D04-B36F242085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82E357-E94D-47A0-9A81-CD2003E030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Τίγκα Ευαγγελία</cp:lastModifiedBy>
  <cp:revision>13</cp:revision>
  <cp:lastPrinted>2022-11-12T10:38:00Z</cp:lastPrinted>
  <dcterms:created xsi:type="dcterms:W3CDTF">2022-10-29T18:40:00Z</dcterms:created>
  <dcterms:modified xsi:type="dcterms:W3CDTF">2023-04-05T09:30:00Z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