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4B9" w:rsidRPr="00DA5AD3" w:rsidRDefault="009125A8" w:rsidP="00DA5AD3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DA5AD3">
        <w:rPr>
          <w:rFonts w:ascii="Calibri" w:hAnsi="Calibri" w:cs="Calibri"/>
          <w:b/>
          <w:sz w:val="24"/>
          <w:szCs w:val="24"/>
        </w:rPr>
        <w:t>ΕΝΔΕΙΚΤΙΚΕΣ ΑΠΑΝΤΗΣΕΙΣ</w:t>
      </w:r>
    </w:p>
    <w:p w:rsidR="004E696F" w:rsidRPr="00DA5AD3" w:rsidRDefault="00DA5AD3" w:rsidP="00DA5AD3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1.α.</w:t>
      </w:r>
    </w:p>
    <w:p w:rsidR="004E696F" w:rsidRDefault="004E696F" w:rsidP="00DA5AD3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DA5AD3">
        <w:rPr>
          <w:rFonts w:ascii="Calibri" w:hAnsi="Calibri" w:cs="Calibri"/>
          <w:sz w:val="24"/>
          <w:szCs w:val="24"/>
        </w:rPr>
        <w:t>1</w:t>
      </w:r>
      <w:r w:rsidR="00F82456" w:rsidRPr="00DA5AD3">
        <w:rPr>
          <w:rFonts w:ascii="Calibri" w:hAnsi="Calibri" w:cs="Calibri"/>
          <w:sz w:val="24"/>
          <w:szCs w:val="24"/>
        </w:rPr>
        <w:t>Σ</w:t>
      </w:r>
      <w:r w:rsidR="00291696" w:rsidRPr="00DA5AD3">
        <w:rPr>
          <w:rFonts w:ascii="Calibri" w:hAnsi="Calibri" w:cs="Calibri"/>
          <w:sz w:val="24"/>
          <w:szCs w:val="24"/>
        </w:rPr>
        <w:t xml:space="preserve">, </w:t>
      </w:r>
      <w:r w:rsidRPr="00DA5AD3">
        <w:rPr>
          <w:rFonts w:ascii="Calibri" w:hAnsi="Calibri" w:cs="Calibri"/>
          <w:sz w:val="24"/>
          <w:szCs w:val="24"/>
        </w:rPr>
        <w:t>2</w:t>
      </w:r>
      <w:r w:rsidR="00F82456" w:rsidRPr="00DA5AD3">
        <w:rPr>
          <w:rFonts w:ascii="Calibri" w:hAnsi="Calibri" w:cs="Calibri"/>
          <w:sz w:val="24"/>
          <w:szCs w:val="24"/>
        </w:rPr>
        <w:t>Λ</w:t>
      </w:r>
      <w:r w:rsidR="00291696" w:rsidRPr="00DA5AD3">
        <w:rPr>
          <w:rFonts w:ascii="Calibri" w:hAnsi="Calibri" w:cs="Calibri"/>
          <w:sz w:val="24"/>
          <w:szCs w:val="24"/>
        </w:rPr>
        <w:t xml:space="preserve">, </w:t>
      </w:r>
      <w:r w:rsidRPr="00DA5AD3">
        <w:rPr>
          <w:rFonts w:ascii="Calibri" w:hAnsi="Calibri" w:cs="Calibri"/>
          <w:sz w:val="24"/>
          <w:szCs w:val="24"/>
        </w:rPr>
        <w:t>3</w:t>
      </w:r>
      <w:r w:rsidR="00F82456" w:rsidRPr="00DA5AD3">
        <w:rPr>
          <w:rFonts w:ascii="Calibri" w:hAnsi="Calibri" w:cs="Calibri"/>
          <w:sz w:val="24"/>
          <w:szCs w:val="24"/>
        </w:rPr>
        <w:t>Λ</w:t>
      </w:r>
      <w:r w:rsidR="00291696" w:rsidRPr="00DA5AD3">
        <w:rPr>
          <w:rFonts w:ascii="Calibri" w:hAnsi="Calibri" w:cs="Calibri"/>
          <w:sz w:val="24"/>
          <w:szCs w:val="24"/>
        </w:rPr>
        <w:t xml:space="preserve">, </w:t>
      </w:r>
      <w:r w:rsidRPr="00DA5AD3">
        <w:rPr>
          <w:rFonts w:ascii="Calibri" w:hAnsi="Calibri" w:cs="Calibri"/>
          <w:sz w:val="24"/>
          <w:szCs w:val="24"/>
        </w:rPr>
        <w:t>4</w:t>
      </w:r>
      <w:r w:rsidR="00725386" w:rsidRPr="00DA5AD3">
        <w:rPr>
          <w:rFonts w:ascii="Calibri" w:hAnsi="Calibri" w:cs="Calibri"/>
          <w:sz w:val="24"/>
          <w:szCs w:val="24"/>
        </w:rPr>
        <w:t>Σ</w:t>
      </w:r>
      <w:r w:rsidR="00291696" w:rsidRPr="00DA5AD3">
        <w:rPr>
          <w:rFonts w:ascii="Calibri" w:hAnsi="Calibri" w:cs="Calibri"/>
          <w:sz w:val="24"/>
          <w:szCs w:val="24"/>
        </w:rPr>
        <w:t xml:space="preserve">, </w:t>
      </w:r>
      <w:r w:rsidRPr="00DA5AD3">
        <w:rPr>
          <w:rFonts w:ascii="Calibri" w:hAnsi="Calibri" w:cs="Calibri"/>
          <w:sz w:val="24"/>
          <w:szCs w:val="24"/>
        </w:rPr>
        <w:t>5</w:t>
      </w:r>
      <w:r w:rsidR="00F82456" w:rsidRPr="00DA5AD3">
        <w:rPr>
          <w:rFonts w:ascii="Calibri" w:hAnsi="Calibri" w:cs="Calibri"/>
          <w:sz w:val="24"/>
          <w:szCs w:val="24"/>
        </w:rPr>
        <w:t>Σ</w:t>
      </w:r>
    </w:p>
    <w:p w:rsidR="00DA5AD3" w:rsidRPr="00DA5AD3" w:rsidRDefault="00DA5AD3" w:rsidP="00DA5AD3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:rsidR="004E696F" w:rsidRPr="00DA5AD3" w:rsidRDefault="00DA5AD3" w:rsidP="00DA5AD3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1.β.</w:t>
      </w:r>
    </w:p>
    <w:p w:rsidR="00F82456" w:rsidRPr="00DA5AD3" w:rsidRDefault="00725386" w:rsidP="00DA5AD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DA5AD3">
        <w:rPr>
          <w:rFonts w:ascii="Calibri" w:hAnsi="Calibri" w:cs="Calibri"/>
          <w:i/>
          <w:iCs/>
          <w:sz w:val="24"/>
          <w:szCs w:val="24"/>
        </w:rPr>
        <w:t>κλήριγκ</w:t>
      </w:r>
      <w:proofErr w:type="spellEnd"/>
      <w:r w:rsidR="004E696F" w:rsidRPr="00DA5AD3">
        <w:rPr>
          <w:rFonts w:ascii="Calibri" w:hAnsi="Calibri" w:cs="Calibri"/>
          <w:iCs/>
          <w:sz w:val="24"/>
          <w:szCs w:val="24"/>
        </w:rPr>
        <w:t xml:space="preserve">: </w:t>
      </w:r>
      <w:r w:rsidRPr="00DA5AD3">
        <w:rPr>
          <w:rFonts w:ascii="Calibri" w:hAnsi="Calibri" w:cs="Calibri"/>
          <w:sz w:val="24"/>
          <w:szCs w:val="24"/>
        </w:rPr>
        <w:t>Από την αγροτική οικονομία στην αστικοποίηση</w:t>
      </w:r>
      <w:r w:rsidR="00F82456" w:rsidRPr="00DA5AD3">
        <w:rPr>
          <w:rFonts w:ascii="Calibri" w:hAnsi="Calibri" w:cs="Calibri"/>
          <w:sz w:val="24"/>
          <w:szCs w:val="24"/>
        </w:rPr>
        <w:t xml:space="preserve">, </w:t>
      </w:r>
      <w:r w:rsidRPr="00DA5AD3">
        <w:rPr>
          <w:rFonts w:ascii="Calibri" w:hAnsi="Calibri" w:cs="Calibri"/>
          <w:sz w:val="24"/>
          <w:szCs w:val="24"/>
        </w:rPr>
        <w:t>Γ. Οι οικονομικές εξελίξεις κατά τον 20ό αιώνα</w:t>
      </w:r>
      <w:r w:rsidR="00291696" w:rsidRPr="00DA5AD3">
        <w:rPr>
          <w:rFonts w:ascii="Calibri" w:hAnsi="Calibri" w:cs="Calibri"/>
          <w:sz w:val="24"/>
          <w:szCs w:val="24"/>
        </w:rPr>
        <w:t>,</w:t>
      </w:r>
      <w:r w:rsidR="00F82456" w:rsidRPr="00DA5AD3">
        <w:rPr>
          <w:rFonts w:ascii="Calibri" w:hAnsi="Calibri" w:cs="Calibri"/>
          <w:sz w:val="24"/>
          <w:szCs w:val="24"/>
        </w:rPr>
        <w:t xml:space="preserve"> </w:t>
      </w:r>
      <w:r w:rsidRPr="00DA5AD3">
        <w:rPr>
          <w:rFonts w:ascii="Calibri" w:hAnsi="Calibri" w:cs="Calibri"/>
          <w:sz w:val="24"/>
          <w:szCs w:val="24"/>
        </w:rPr>
        <w:t>9. Η κρίση του 1932</w:t>
      </w:r>
      <w:r w:rsidR="00F82456" w:rsidRPr="00DA5AD3">
        <w:rPr>
          <w:rFonts w:ascii="Calibri" w:hAnsi="Calibri" w:cs="Calibri"/>
          <w:sz w:val="24"/>
          <w:szCs w:val="24"/>
        </w:rPr>
        <w:t xml:space="preserve">, «[…] </w:t>
      </w:r>
      <w:r w:rsidRPr="00DA5AD3">
        <w:rPr>
          <w:rFonts w:ascii="Calibri" w:hAnsi="Calibri" w:cs="Calibri"/>
          <w:sz w:val="24"/>
          <w:szCs w:val="24"/>
        </w:rPr>
        <w:t>Στο εξωτερικό εμπόριο</w:t>
      </w:r>
      <w:r w:rsidR="00F82456" w:rsidRPr="00DA5AD3">
        <w:rPr>
          <w:rFonts w:ascii="Calibri" w:hAnsi="Calibri" w:cs="Calibri"/>
          <w:sz w:val="24"/>
          <w:szCs w:val="24"/>
        </w:rPr>
        <w:t xml:space="preserve"> … </w:t>
      </w:r>
      <w:r w:rsidRPr="00DA5AD3">
        <w:rPr>
          <w:rFonts w:ascii="Calibri" w:hAnsi="Calibri" w:cs="Calibri"/>
          <w:sz w:val="24"/>
          <w:szCs w:val="24"/>
        </w:rPr>
        <w:t>στο πλαίσιο ειδικών λογαριασμών</w:t>
      </w:r>
      <w:r w:rsidR="00F82456" w:rsidRPr="00DA5AD3">
        <w:rPr>
          <w:rFonts w:ascii="Calibri" w:hAnsi="Calibri" w:cs="Calibri"/>
          <w:sz w:val="24"/>
          <w:szCs w:val="24"/>
        </w:rPr>
        <w:t>.</w:t>
      </w:r>
      <w:r w:rsidR="003A61F3">
        <w:rPr>
          <w:rFonts w:ascii="Calibri" w:hAnsi="Calibri" w:cs="Calibri"/>
          <w:sz w:val="24"/>
          <w:szCs w:val="24"/>
        </w:rPr>
        <w:t xml:space="preserve"> </w:t>
      </w:r>
      <w:r w:rsidR="00F82456" w:rsidRPr="00DA5AD3">
        <w:rPr>
          <w:rFonts w:ascii="Calibri" w:hAnsi="Calibri" w:cs="Calibri"/>
          <w:sz w:val="24"/>
          <w:szCs w:val="24"/>
        </w:rPr>
        <w:t>[…]»</w:t>
      </w:r>
      <w:r w:rsidRPr="00DA5AD3">
        <w:rPr>
          <w:rFonts w:ascii="Calibri" w:hAnsi="Calibri" w:cs="Calibri"/>
          <w:sz w:val="24"/>
          <w:szCs w:val="24"/>
        </w:rPr>
        <w:t>. Πιθανή προσθήκη των θετικών στοιχείων της μεθόδου αυτής για την Ελλάδα είναι αποδεκτή.</w:t>
      </w:r>
    </w:p>
    <w:p w:rsidR="004E696F" w:rsidRPr="00DA5AD3" w:rsidRDefault="00725386" w:rsidP="00DA5AD3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A5AD3">
        <w:rPr>
          <w:rFonts w:ascii="Calibri" w:hAnsi="Calibri" w:cs="Calibri"/>
          <w:i/>
          <w:iCs/>
          <w:sz w:val="24"/>
          <w:szCs w:val="24"/>
        </w:rPr>
        <w:t xml:space="preserve">Ηνωμένη </w:t>
      </w:r>
      <w:proofErr w:type="spellStart"/>
      <w:r w:rsidRPr="00DA5AD3">
        <w:rPr>
          <w:rFonts w:ascii="Calibri" w:hAnsi="Calibri" w:cs="Calibri"/>
          <w:i/>
          <w:iCs/>
          <w:sz w:val="24"/>
          <w:szCs w:val="24"/>
        </w:rPr>
        <w:t>Αντιπολίτευσις</w:t>
      </w:r>
      <w:proofErr w:type="spellEnd"/>
      <w:r w:rsidRPr="00DA5AD3">
        <w:rPr>
          <w:rFonts w:ascii="Calibri" w:hAnsi="Calibri" w:cs="Calibri"/>
          <w:i/>
          <w:iCs/>
          <w:sz w:val="24"/>
          <w:szCs w:val="24"/>
        </w:rPr>
        <w:t xml:space="preserve"> (Κρήτη)</w:t>
      </w:r>
      <w:r w:rsidR="004E696F" w:rsidRPr="00DA5AD3">
        <w:rPr>
          <w:rFonts w:ascii="Calibri" w:hAnsi="Calibri" w:cs="Calibri"/>
          <w:iCs/>
          <w:sz w:val="24"/>
          <w:szCs w:val="24"/>
        </w:rPr>
        <w:t xml:space="preserve">: </w:t>
      </w:r>
      <w:r w:rsidRPr="00DA5AD3">
        <w:rPr>
          <w:rFonts w:ascii="Calibri" w:hAnsi="Calibri" w:cs="Calibri"/>
          <w:sz w:val="24"/>
          <w:szCs w:val="24"/>
        </w:rPr>
        <w:t>Το Κρητικό ζήτημα</w:t>
      </w:r>
      <w:r w:rsidR="00F82456" w:rsidRPr="00DA5AD3">
        <w:rPr>
          <w:rFonts w:ascii="Calibri" w:hAnsi="Calibri" w:cs="Calibri"/>
          <w:sz w:val="24"/>
          <w:szCs w:val="24"/>
        </w:rPr>
        <w:t xml:space="preserve">, </w:t>
      </w:r>
      <w:r w:rsidRPr="00DA5AD3">
        <w:rPr>
          <w:rFonts w:ascii="Calibri" w:hAnsi="Calibri" w:cs="Calibri"/>
          <w:sz w:val="24"/>
          <w:szCs w:val="24"/>
        </w:rPr>
        <w:t>Ε. Η περίοδος της αυτονομίας και η ένωση της Κρήτης με την Ελλάδα</w:t>
      </w:r>
      <w:r w:rsidR="00F82456" w:rsidRPr="00DA5AD3">
        <w:rPr>
          <w:rFonts w:ascii="Calibri" w:hAnsi="Calibri" w:cs="Calibri"/>
          <w:sz w:val="24"/>
          <w:szCs w:val="24"/>
        </w:rPr>
        <w:t xml:space="preserve">, </w:t>
      </w:r>
      <w:r w:rsidRPr="00DA5AD3">
        <w:rPr>
          <w:rFonts w:ascii="Calibri" w:hAnsi="Calibri" w:cs="Calibri"/>
          <w:sz w:val="24"/>
          <w:szCs w:val="24"/>
        </w:rPr>
        <w:t>4. Η επανάσταση του Θερίσου (1905)</w:t>
      </w:r>
      <w:r w:rsidR="00F82456" w:rsidRPr="00DA5AD3">
        <w:rPr>
          <w:rFonts w:ascii="Calibri" w:hAnsi="Calibri" w:cs="Calibri"/>
          <w:sz w:val="24"/>
          <w:szCs w:val="24"/>
        </w:rPr>
        <w:t>,</w:t>
      </w:r>
      <w:r w:rsidRPr="00DA5AD3">
        <w:rPr>
          <w:rFonts w:ascii="Calibri" w:hAnsi="Calibri" w:cs="Calibri"/>
          <w:sz w:val="24"/>
          <w:szCs w:val="24"/>
        </w:rPr>
        <w:t xml:space="preserve"> α. Τα αίτια και οι αφορμές,</w:t>
      </w:r>
      <w:r w:rsidR="00F82456" w:rsidRPr="00DA5AD3">
        <w:rPr>
          <w:rFonts w:ascii="Calibri" w:hAnsi="Calibri" w:cs="Calibri"/>
          <w:sz w:val="24"/>
          <w:szCs w:val="24"/>
        </w:rPr>
        <w:t xml:space="preserve"> «[…] </w:t>
      </w:r>
      <w:r w:rsidRPr="00DA5AD3">
        <w:rPr>
          <w:rFonts w:ascii="Calibri" w:hAnsi="Calibri" w:cs="Calibri"/>
          <w:sz w:val="24"/>
          <w:szCs w:val="24"/>
        </w:rPr>
        <w:t>Κάτω από τις συνθήκες αυτές</w:t>
      </w:r>
      <w:r w:rsidR="00F82456" w:rsidRPr="00DA5AD3">
        <w:rPr>
          <w:rFonts w:ascii="Calibri" w:hAnsi="Calibri" w:cs="Calibri"/>
          <w:sz w:val="24"/>
          <w:szCs w:val="24"/>
        </w:rPr>
        <w:t xml:space="preserve"> … </w:t>
      </w:r>
      <w:r w:rsidRPr="00DA5AD3">
        <w:rPr>
          <w:rFonts w:ascii="Calibri" w:hAnsi="Calibri" w:cs="Calibri"/>
          <w:sz w:val="24"/>
          <w:szCs w:val="24"/>
        </w:rPr>
        <w:t>δυναμική αναμέτρηση με τον Πρίγκιπα</w:t>
      </w:r>
      <w:r w:rsidR="00DA5AD3">
        <w:rPr>
          <w:rFonts w:ascii="Calibri" w:hAnsi="Calibri" w:cs="Calibri"/>
          <w:sz w:val="24"/>
          <w:szCs w:val="24"/>
        </w:rPr>
        <w:t>.</w:t>
      </w:r>
      <w:r w:rsidR="003A61F3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="00DA5AD3">
        <w:rPr>
          <w:rFonts w:ascii="Calibri" w:hAnsi="Calibri" w:cs="Calibri"/>
          <w:sz w:val="24"/>
          <w:szCs w:val="24"/>
        </w:rPr>
        <w:t>[…]»</w:t>
      </w:r>
    </w:p>
    <w:sectPr w:rsidR="004E696F" w:rsidRPr="00DA5AD3" w:rsidSect="005D5D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B548E"/>
    <w:multiLevelType w:val="hybridMultilevel"/>
    <w:tmpl w:val="3EE6577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57458A"/>
    <w:multiLevelType w:val="hybridMultilevel"/>
    <w:tmpl w:val="FE7687F4"/>
    <w:lvl w:ilvl="0" w:tplc="0408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96F"/>
    <w:rsid w:val="00047143"/>
    <w:rsid w:val="001C34B9"/>
    <w:rsid w:val="00203DC9"/>
    <w:rsid w:val="002361C3"/>
    <w:rsid w:val="00291696"/>
    <w:rsid w:val="002F3E78"/>
    <w:rsid w:val="003A61F3"/>
    <w:rsid w:val="004E696F"/>
    <w:rsid w:val="00532B59"/>
    <w:rsid w:val="005D5D7A"/>
    <w:rsid w:val="00647663"/>
    <w:rsid w:val="0070273F"/>
    <w:rsid w:val="00725386"/>
    <w:rsid w:val="007948AE"/>
    <w:rsid w:val="007B2AEE"/>
    <w:rsid w:val="007C6006"/>
    <w:rsid w:val="008432C1"/>
    <w:rsid w:val="0088755A"/>
    <w:rsid w:val="00902A91"/>
    <w:rsid w:val="009125A8"/>
    <w:rsid w:val="00BA103B"/>
    <w:rsid w:val="00DA5AD3"/>
    <w:rsid w:val="00E06C34"/>
    <w:rsid w:val="00EC23A1"/>
    <w:rsid w:val="00EF567C"/>
    <w:rsid w:val="00F82456"/>
    <w:rsid w:val="06764F39"/>
    <w:rsid w:val="08587981"/>
    <w:rsid w:val="17F1E959"/>
    <w:rsid w:val="1BE1FB0C"/>
    <w:rsid w:val="210C2D48"/>
    <w:rsid w:val="26D96D6B"/>
    <w:rsid w:val="30AC1F11"/>
    <w:rsid w:val="388C5EA4"/>
    <w:rsid w:val="3B9C0FE8"/>
    <w:rsid w:val="501D3CAD"/>
    <w:rsid w:val="5049F5BA"/>
    <w:rsid w:val="5825DC2D"/>
    <w:rsid w:val="5914A289"/>
    <w:rsid w:val="5EBA3B2B"/>
    <w:rsid w:val="662BEAEA"/>
    <w:rsid w:val="6968984D"/>
    <w:rsid w:val="7D3A8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1F83"/>
  <w15:docId w15:val="{586EBAF0-F71C-473E-9A4F-B4C17129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696F"/>
    <w:pPr>
      <w:spacing w:after="0" w:line="240" w:lineRule="auto"/>
    </w:pPr>
  </w:style>
  <w:style w:type="paragraph" w:customStyle="1" w:styleId="Default">
    <w:name w:val="Default"/>
    <w:rsid w:val="004E69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2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6796AF-77C7-43BF-B4A5-B2C2F3FDFE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F05507-646D-4AF5-8205-CF36140AE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713CC-E395-4852-AA37-F3D288F9EB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499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Τίγκα Ευαγγελία</cp:lastModifiedBy>
  <cp:revision>15</cp:revision>
  <dcterms:created xsi:type="dcterms:W3CDTF">2022-10-16T21:05:00Z</dcterms:created>
  <dcterms:modified xsi:type="dcterms:W3CDTF">2023-04-05T09:27:00Z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