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78A3C" w14:textId="6CFEE7A7" w:rsidR="00597264" w:rsidRPr="00597264" w:rsidRDefault="00597264" w:rsidP="00597264">
      <w:pPr>
        <w:autoSpaceDE w:val="0"/>
        <w:autoSpaceDN w:val="0"/>
        <w:adjustRightInd w:val="0"/>
        <w:spacing w:line="360" w:lineRule="auto"/>
        <w:rPr>
          <w:rFonts w:cs="Times New Roman"/>
          <w:noProof/>
          <w:sz w:val="24"/>
          <w:szCs w:val="24"/>
          <w:lang w:eastAsia="el-GR"/>
        </w:rPr>
      </w:pPr>
      <w:bookmarkStart w:id="0" w:name="_GoBack"/>
      <w:bookmarkEnd w:id="0"/>
      <w:r>
        <w:rPr>
          <w:rFonts w:cs="Times New Roman"/>
          <w:noProof/>
          <w:sz w:val="24"/>
          <w:szCs w:val="24"/>
          <w:lang w:eastAsia="el-GR"/>
        </w:rPr>
        <w:t>ΛΥΣΗ</w:t>
      </w:r>
    </w:p>
    <w:p w14:paraId="31FCEC61" w14:textId="14F615FB" w:rsidR="00183506" w:rsidRDefault="00876F71" w:rsidP="00183506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sz w:val="24"/>
          <w:szCs w:val="24"/>
          <w:lang w:val="en-US"/>
        </w:rPr>
      </w:pPr>
      <w:r w:rsidRPr="00876F71">
        <w:rPr>
          <w:rFonts w:cs="Times New Roman"/>
          <w:b/>
          <w:noProof/>
          <w:sz w:val="24"/>
          <w:szCs w:val="24"/>
          <w:lang w:eastAsia="el-GR"/>
        </w:rPr>
        <w:drawing>
          <wp:inline distT="0" distB="0" distL="0" distR="0" wp14:anchorId="2EF8D2E8" wp14:editId="051FD20D">
            <wp:extent cx="2924175" cy="1979484"/>
            <wp:effectExtent l="0" t="0" r="0" b="1905"/>
            <wp:docPr id="3" name="Εικόνα 3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186" cy="198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2FF90" w14:textId="34A2BD64" w:rsidR="00FA00A2" w:rsidRPr="00FA00A2" w:rsidRDefault="005A6A60" w:rsidP="005A6A60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597264">
        <w:rPr>
          <w:rFonts w:cs="Times New Roman"/>
          <w:sz w:val="24"/>
          <w:szCs w:val="24"/>
        </w:rPr>
        <w:t>α)</w:t>
      </w:r>
      <w:r w:rsidR="00183506">
        <w:rPr>
          <w:rFonts w:cs="Times New Roman"/>
          <w:sz w:val="24"/>
          <w:szCs w:val="24"/>
        </w:rPr>
        <w:t xml:space="preserve"> </w:t>
      </w:r>
      <w:r w:rsidR="00FA00A2">
        <w:rPr>
          <w:rFonts w:cs="Times New Roman"/>
          <w:sz w:val="24"/>
          <w:szCs w:val="24"/>
        </w:rPr>
        <w:t xml:space="preserve">Στο ισοσκελές τραπέζιο οι προσκείμενες γωνίες σε κάθε βάση του είναι ίσες. Δίνεται ότι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="00FA00A2">
        <w:rPr>
          <w:rFonts w:eastAsiaTheme="minorEastAsia" w:cs="Times New Roman"/>
          <w:bCs/>
          <w:color w:val="000000"/>
          <w:sz w:val="24"/>
          <w:szCs w:val="24"/>
        </w:rPr>
        <w:t xml:space="preserve"> = </w:t>
      </w:r>
      <w:r w:rsidR="00FA00A2">
        <w:rPr>
          <w:rFonts w:cs="Times New Roman"/>
          <w:sz w:val="24"/>
          <w:szCs w:val="24"/>
        </w:rPr>
        <w:t>12</w:t>
      </w:r>
      <w:r w:rsidR="00FA00A2" w:rsidRPr="005A6A60">
        <w:rPr>
          <w:rFonts w:cs="Times New Roman"/>
          <w:sz w:val="24"/>
          <w:szCs w:val="24"/>
        </w:rPr>
        <w:t>0</w:t>
      </w:r>
      <w:r w:rsidR="00FA00A2" w:rsidRPr="005A6A60">
        <w:rPr>
          <w:rFonts w:cs="Times New Roman"/>
          <w:sz w:val="24"/>
          <w:szCs w:val="24"/>
          <w:vertAlign w:val="superscript"/>
        </w:rPr>
        <w:t>ο</w:t>
      </w:r>
      <w:r w:rsidR="00FA00A2">
        <w:rPr>
          <w:rFonts w:cs="Times New Roman"/>
          <w:sz w:val="24"/>
          <w:szCs w:val="24"/>
        </w:rPr>
        <w:t xml:space="preserve">, άρα και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Α</m:t>
            </m:r>
          </m:e>
        </m:acc>
      </m:oMath>
      <w:r w:rsidR="00FA00A2">
        <w:rPr>
          <w:rFonts w:eastAsiaTheme="minorEastAsia" w:cs="Times New Roman"/>
          <w:sz w:val="24"/>
          <w:szCs w:val="24"/>
        </w:rPr>
        <w:t xml:space="preserve"> = </w:t>
      </w:r>
      <w:r w:rsidR="00FA00A2">
        <w:rPr>
          <w:rFonts w:cs="Times New Roman"/>
          <w:sz w:val="24"/>
          <w:szCs w:val="24"/>
        </w:rPr>
        <w:t>12</w:t>
      </w:r>
      <w:r w:rsidR="00FA00A2" w:rsidRPr="005A6A60">
        <w:rPr>
          <w:rFonts w:cs="Times New Roman"/>
          <w:sz w:val="24"/>
          <w:szCs w:val="24"/>
        </w:rPr>
        <w:t>0</w:t>
      </w:r>
      <w:r w:rsidR="00FA00A2" w:rsidRPr="005A6A60">
        <w:rPr>
          <w:rFonts w:cs="Times New Roman"/>
          <w:sz w:val="24"/>
          <w:szCs w:val="24"/>
          <w:vertAlign w:val="superscript"/>
        </w:rPr>
        <w:t>ο</w:t>
      </w:r>
      <w:r w:rsidR="00FA00A2">
        <w:rPr>
          <w:rFonts w:cs="Times New Roman"/>
          <w:sz w:val="24"/>
          <w:szCs w:val="24"/>
        </w:rPr>
        <w:t>.</w:t>
      </w:r>
    </w:p>
    <w:p w14:paraId="17DB04F0" w14:textId="36153E22" w:rsidR="00183506" w:rsidRPr="00FA00A2" w:rsidRDefault="00183506" w:rsidP="005A6A60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Οι</w:t>
      </w:r>
      <w:r w:rsidR="005A6A60" w:rsidRPr="005A6A60">
        <w:rPr>
          <w:rFonts w:cs="Times New Roman"/>
          <w:sz w:val="24"/>
          <w:szCs w:val="24"/>
        </w:rPr>
        <w:t xml:space="preserve"> γωνίες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Α</m:t>
            </m:r>
          </m:e>
        </m:acc>
      </m:oMath>
      <w:r w:rsidR="005A6A60" w:rsidRPr="005A6A60">
        <w:rPr>
          <w:rFonts w:cs="Times New Roman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Δ</m:t>
            </m:r>
          </m:e>
        </m:acc>
      </m:oMath>
      <w:r w:rsidR="005A6A60" w:rsidRPr="005A6A6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είναι </w:t>
      </w:r>
      <w:r w:rsidRPr="005A6A60">
        <w:rPr>
          <w:rFonts w:cs="Times New Roman"/>
          <w:sz w:val="24"/>
          <w:szCs w:val="24"/>
        </w:rPr>
        <w:t xml:space="preserve">παραπληρωματικές </w:t>
      </w:r>
      <w:r>
        <w:rPr>
          <w:rFonts w:cs="Times New Roman"/>
          <w:sz w:val="24"/>
          <w:szCs w:val="24"/>
        </w:rPr>
        <w:t>ως</w:t>
      </w:r>
      <w:r w:rsidR="005A6A60" w:rsidRPr="005A6A60">
        <w:rPr>
          <w:rFonts w:cs="Times New Roman"/>
          <w:sz w:val="24"/>
          <w:szCs w:val="24"/>
        </w:rPr>
        <w:t xml:space="preserve"> εντός και επί τα αυτά μέρη των παραλλήλων</w:t>
      </w:r>
      <w:r>
        <w:rPr>
          <w:rFonts w:cs="Times New Roman"/>
          <w:sz w:val="24"/>
          <w:szCs w:val="24"/>
        </w:rPr>
        <w:t xml:space="preserve"> ΑΒ, ΓΔ που τέμνονται από τη ΒΓ. Άρα </w:t>
      </w:r>
      <w:r w:rsidR="005A6A60" w:rsidRPr="005A6A60">
        <w:rPr>
          <w:rFonts w:cs="Times New Roman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Α</m:t>
            </m:r>
          </m:e>
        </m:acc>
      </m:oMath>
      <w:r w:rsidR="005A6A60" w:rsidRPr="005A6A60">
        <w:rPr>
          <w:rFonts w:eastAsiaTheme="minorEastAsia" w:cs="Times New Roman"/>
          <w:bCs/>
          <w:color w:val="000000"/>
          <w:sz w:val="24"/>
          <w:szCs w:val="24"/>
        </w:rPr>
        <w:t xml:space="preserve"> </w:t>
      </w:r>
      <w:r w:rsidR="005A6A60" w:rsidRPr="005A6A60">
        <w:rPr>
          <w:rFonts w:cs="Times New Roman"/>
          <w:sz w:val="24"/>
          <w:szCs w:val="24"/>
        </w:rPr>
        <w:t xml:space="preserve">+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Δ</m:t>
            </m:r>
          </m:e>
        </m:acc>
      </m:oMath>
      <w:r w:rsidR="005A6A60" w:rsidRPr="005A6A60">
        <w:rPr>
          <w:rFonts w:cs="Times New Roman"/>
          <w:sz w:val="24"/>
          <w:szCs w:val="24"/>
        </w:rPr>
        <w:t xml:space="preserve"> = 180</w:t>
      </w:r>
      <w:r w:rsidR="005A6A60" w:rsidRPr="005A6A60">
        <w:rPr>
          <w:rFonts w:cs="Times New Roman"/>
          <w:sz w:val="24"/>
          <w:szCs w:val="24"/>
          <w:vertAlign w:val="superscript"/>
        </w:rPr>
        <w:t>ο</w:t>
      </w:r>
      <w:r w:rsidR="00FA00A2">
        <w:rPr>
          <w:rFonts w:cs="Times New Roman"/>
          <w:sz w:val="24"/>
          <w:szCs w:val="24"/>
        </w:rPr>
        <w:t>, ή 12</w:t>
      </w:r>
      <w:r w:rsidR="00FA00A2" w:rsidRPr="005A6A60">
        <w:rPr>
          <w:rFonts w:cs="Times New Roman"/>
          <w:sz w:val="24"/>
          <w:szCs w:val="24"/>
        </w:rPr>
        <w:t>0</w:t>
      </w:r>
      <w:r w:rsidR="00FA00A2" w:rsidRPr="005A6A60">
        <w:rPr>
          <w:rFonts w:cs="Times New Roman"/>
          <w:sz w:val="24"/>
          <w:szCs w:val="24"/>
          <w:vertAlign w:val="superscript"/>
        </w:rPr>
        <w:t>ο</w:t>
      </w:r>
      <m:oMath>
        <m:r>
          <w:rPr>
            <w:rFonts w:ascii="Cambria Math" w:hAnsi="Cambria Math" w:cs="Times New Roman"/>
            <w:sz w:val="24"/>
            <w:szCs w:val="24"/>
            <w:vertAlign w:val="superscript"/>
          </w:rPr>
          <m:t xml:space="preserve">+ </m:t>
        </m:r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Δ</m:t>
            </m:r>
          </m:e>
        </m:acc>
      </m:oMath>
      <w:r w:rsidR="00FA00A2" w:rsidRPr="005A6A60">
        <w:rPr>
          <w:rFonts w:eastAsiaTheme="minorEastAsia" w:cs="Times New Roman"/>
          <w:bCs/>
          <w:color w:val="000000"/>
          <w:sz w:val="24"/>
          <w:szCs w:val="24"/>
        </w:rPr>
        <w:t xml:space="preserve"> </w:t>
      </w:r>
      <w:r w:rsidR="00FA00A2" w:rsidRPr="005A6A60">
        <w:rPr>
          <w:rFonts w:cs="Times New Roman"/>
          <w:sz w:val="24"/>
          <w:szCs w:val="24"/>
        </w:rPr>
        <w:t xml:space="preserve">  = 180</w:t>
      </w:r>
      <w:r w:rsidR="00FA00A2" w:rsidRPr="005A6A60">
        <w:rPr>
          <w:rFonts w:cs="Times New Roman"/>
          <w:sz w:val="24"/>
          <w:szCs w:val="24"/>
          <w:vertAlign w:val="superscript"/>
        </w:rPr>
        <w:t>ο</w:t>
      </w:r>
      <w:r w:rsidR="00FA00A2">
        <w:rPr>
          <w:rFonts w:cs="Times New Roman"/>
          <w:sz w:val="24"/>
          <w:szCs w:val="24"/>
          <w:vertAlign w:val="superscript"/>
        </w:rPr>
        <w:t xml:space="preserve"> </w:t>
      </w:r>
      <w:r w:rsidR="00FA00A2">
        <w:rPr>
          <w:rFonts w:cs="Times New Roman"/>
          <w:sz w:val="24"/>
          <w:szCs w:val="24"/>
        </w:rPr>
        <w:t xml:space="preserve">, οπότε 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Δ</m:t>
            </m:r>
          </m:e>
        </m:acc>
      </m:oMath>
      <w:r w:rsidR="00FA00A2" w:rsidRPr="005A6A60">
        <w:rPr>
          <w:rFonts w:eastAsiaTheme="minorEastAsia" w:cs="Times New Roman"/>
          <w:bCs/>
          <w:color w:val="000000"/>
          <w:sz w:val="24"/>
          <w:szCs w:val="24"/>
        </w:rPr>
        <w:t xml:space="preserve"> </w:t>
      </w:r>
      <w:r w:rsidR="00FA00A2">
        <w:rPr>
          <w:rFonts w:cs="Times New Roman"/>
          <w:sz w:val="24"/>
          <w:szCs w:val="24"/>
        </w:rPr>
        <w:t>= 6</w:t>
      </w:r>
      <w:r w:rsidR="00FA00A2" w:rsidRPr="005A6A60">
        <w:rPr>
          <w:rFonts w:cs="Times New Roman"/>
          <w:sz w:val="24"/>
          <w:szCs w:val="24"/>
        </w:rPr>
        <w:t>0</w:t>
      </w:r>
      <w:r w:rsidR="00FA00A2" w:rsidRPr="005A6A60">
        <w:rPr>
          <w:rFonts w:cs="Times New Roman"/>
          <w:sz w:val="24"/>
          <w:szCs w:val="24"/>
          <w:vertAlign w:val="superscript"/>
        </w:rPr>
        <w:t>ο</w:t>
      </w:r>
      <w:r w:rsidR="00FA00A2">
        <w:rPr>
          <w:rFonts w:cs="Times New Roman"/>
          <w:sz w:val="24"/>
          <w:szCs w:val="24"/>
        </w:rPr>
        <w:t xml:space="preserve">. Για τη γωνία Γ έχουμε 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="00FA00A2" w:rsidRPr="005A6A60">
        <w:rPr>
          <w:rFonts w:cs="Times New Roman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Δ</m:t>
            </m:r>
          </m:e>
        </m:acc>
      </m:oMath>
      <w:r w:rsidR="00FA00A2" w:rsidRPr="005A6A60">
        <w:rPr>
          <w:rFonts w:cs="Times New Roman"/>
          <w:sz w:val="24"/>
          <w:szCs w:val="24"/>
        </w:rPr>
        <w:t xml:space="preserve"> = 60</w:t>
      </w:r>
      <w:r w:rsidR="00FA00A2" w:rsidRPr="005A6A60">
        <w:rPr>
          <w:rFonts w:cs="Times New Roman"/>
          <w:sz w:val="24"/>
          <w:szCs w:val="24"/>
          <w:vertAlign w:val="superscript"/>
        </w:rPr>
        <w:t>ο</w:t>
      </w:r>
      <w:r w:rsidR="00FA00A2">
        <w:rPr>
          <w:rFonts w:cs="Times New Roman"/>
          <w:sz w:val="24"/>
          <w:szCs w:val="24"/>
        </w:rPr>
        <w:t>, γιατί οι  προσκείμενες γωνίες στη βάση ΓΔ του ισοσκελούς τραπεζίου ΑΒΓΔ είναι ίσες.</w:t>
      </w:r>
    </w:p>
    <w:p w14:paraId="12F73A99" w14:textId="77777777" w:rsidR="007960EF" w:rsidRDefault="00FA00A2" w:rsidP="00FA00A2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FA00A2">
        <w:rPr>
          <w:rFonts w:cs="Times New Roman"/>
          <w:sz w:val="24"/>
          <w:szCs w:val="24"/>
        </w:rPr>
        <w:t xml:space="preserve">β) </w:t>
      </w:r>
    </w:p>
    <w:p w14:paraId="63198018" w14:textId="318FB0A9" w:rsidR="00D96DBB" w:rsidRPr="007960EF" w:rsidRDefault="00FA00A2" w:rsidP="007960EF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7960EF">
        <w:rPr>
          <w:rFonts w:cs="Times New Roman"/>
          <w:sz w:val="24"/>
          <w:szCs w:val="24"/>
        </w:rPr>
        <w:t xml:space="preserve">Επειδή η ΒΚ είναι διχοτόμος της γωνίας 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Pr="007960EF">
        <w:rPr>
          <w:rFonts w:cs="Times New Roman"/>
          <w:sz w:val="24"/>
          <w:szCs w:val="24"/>
        </w:rPr>
        <w:t>, είναι Α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Pr="007960EF">
        <w:rPr>
          <w:rFonts w:cs="Times New Roman"/>
          <w:sz w:val="24"/>
          <w:szCs w:val="24"/>
        </w:rPr>
        <w:t>Κ = Κ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Pr="007960EF">
        <w:rPr>
          <w:rFonts w:cs="Times New Roman"/>
          <w:sz w:val="24"/>
          <w:szCs w:val="24"/>
        </w:rPr>
        <w:t>Γ = 60</w:t>
      </w:r>
      <w:r w:rsidRPr="007960EF">
        <w:rPr>
          <w:rFonts w:cs="Times New Roman"/>
          <w:sz w:val="24"/>
          <w:szCs w:val="24"/>
          <w:vertAlign w:val="superscript"/>
        </w:rPr>
        <w:t>ο</w:t>
      </w:r>
      <w:r w:rsidRPr="007960EF">
        <w:rPr>
          <w:rFonts w:cs="Times New Roman"/>
          <w:sz w:val="24"/>
          <w:szCs w:val="24"/>
        </w:rPr>
        <w:t xml:space="preserve">. Στο τρίγωνο ΒΚΓ οι γωνίες του </w:t>
      </w:r>
      <w:r w:rsidR="007960EF" w:rsidRPr="007960EF">
        <w:rPr>
          <w:rFonts w:cs="Times New Roman"/>
          <w:sz w:val="24"/>
          <w:szCs w:val="24"/>
        </w:rPr>
        <w:t>Κ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</m:acc>
      </m:oMath>
      <w:r w:rsidR="007960EF" w:rsidRPr="007960EF">
        <w:rPr>
          <w:rFonts w:cs="Times New Roman"/>
          <w:sz w:val="24"/>
          <w:szCs w:val="24"/>
        </w:rPr>
        <w:t>Γ</w:t>
      </w:r>
      <w:r w:rsidRPr="007960EF">
        <w:rPr>
          <w:rFonts w:cs="Times New Roman"/>
          <w:sz w:val="24"/>
          <w:szCs w:val="24"/>
        </w:rPr>
        <w:t xml:space="preserve"> και </w:t>
      </w:r>
      <w:r w:rsidR="007960EF" w:rsidRPr="007960EF">
        <w:rPr>
          <w:rFonts w:cs="Times New Roman"/>
          <w:sz w:val="24"/>
          <w:szCs w:val="24"/>
        </w:rPr>
        <w:t>Κ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="007960EF" w:rsidRPr="007960EF">
        <w:rPr>
          <w:rFonts w:cs="Times New Roman"/>
          <w:sz w:val="24"/>
          <w:szCs w:val="24"/>
        </w:rPr>
        <w:t>Β</w:t>
      </w:r>
      <w:r w:rsidR="00D96DBB" w:rsidRPr="007960EF">
        <w:rPr>
          <w:rFonts w:cs="Times New Roman"/>
          <w:sz w:val="24"/>
          <w:szCs w:val="24"/>
        </w:rPr>
        <w:t xml:space="preserve"> </w:t>
      </w:r>
      <w:r w:rsidRPr="007960EF">
        <w:rPr>
          <w:rFonts w:cs="Times New Roman"/>
          <w:sz w:val="24"/>
          <w:szCs w:val="24"/>
        </w:rPr>
        <w:t>είναι ίσες με 60</w:t>
      </w:r>
      <w:r w:rsidRPr="007960EF">
        <w:rPr>
          <w:rFonts w:cs="Times New Roman"/>
          <w:sz w:val="24"/>
          <w:szCs w:val="24"/>
          <w:vertAlign w:val="superscript"/>
        </w:rPr>
        <w:t>ο</w:t>
      </w:r>
      <w:r w:rsidR="00D96DBB" w:rsidRPr="007960EF">
        <w:rPr>
          <w:rFonts w:cs="Times New Roman"/>
          <w:sz w:val="24"/>
          <w:szCs w:val="24"/>
        </w:rPr>
        <w:t xml:space="preserve">, </w:t>
      </w:r>
      <w:r w:rsidRPr="007960EF">
        <w:rPr>
          <w:rFonts w:cs="Times New Roman"/>
          <w:sz w:val="24"/>
          <w:szCs w:val="24"/>
        </w:rPr>
        <w:t>οπότε και Β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Κ</m:t>
            </m:r>
          </m:e>
        </m:acc>
      </m:oMath>
      <w:r w:rsidRPr="007960EF">
        <w:rPr>
          <w:rFonts w:cs="Times New Roman"/>
          <w:sz w:val="24"/>
          <w:szCs w:val="24"/>
        </w:rPr>
        <w:t>Γ = 60</w:t>
      </w:r>
      <w:r w:rsidRPr="007960EF">
        <w:rPr>
          <w:rFonts w:cs="Times New Roman"/>
          <w:sz w:val="24"/>
          <w:szCs w:val="24"/>
          <w:vertAlign w:val="superscript"/>
        </w:rPr>
        <w:t>ο</w:t>
      </w:r>
      <w:r w:rsidRPr="007960EF">
        <w:rPr>
          <w:rFonts w:cs="Times New Roman"/>
          <w:sz w:val="24"/>
          <w:szCs w:val="24"/>
        </w:rPr>
        <w:t>, δηλαδή το τρίγωνο είναι ισόπλευρο</w:t>
      </w:r>
      <w:r w:rsidR="00D96DBB" w:rsidRPr="007960EF">
        <w:rPr>
          <w:rFonts w:cs="Times New Roman"/>
          <w:sz w:val="24"/>
          <w:szCs w:val="24"/>
        </w:rPr>
        <w:t>, με</w:t>
      </w:r>
      <w:r w:rsidRPr="007960EF">
        <w:rPr>
          <w:rFonts w:cs="Times New Roman"/>
          <w:sz w:val="24"/>
          <w:szCs w:val="24"/>
        </w:rPr>
        <w:t xml:space="preserve"> ΚΒ = ΚΓ = ΒΓ = 4.</w:t>
      </w:r>
      <w:r w:rsidR="00D96DBB" w:rsidRPr="007960EF">
        <w:rPr>
          <w:rFonts w:cs="Times New Roman"/>
          <w:sz w:val="24"/>
          <w:szCs w:val="24"/>
        </w:rPr>
        <w:t xml:space="preserve"> </w:t>
      </w:r>
    </w:p>
    <w:p w14:paraId="75BF883E" w14:textId="77777777" w:rsidR="007960EF" w:rsidRDefault="00D96DBB" w:rsidP="007960EF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Δίνεται ότι ΔΓ = 2ΑΒ =</w:t>
      </w:r>
      <w:r w:rsidR="007960E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2∙4 = 8, επιπλέον ΔΚ = ΔΓ – ΚΓ = 8 – 4 = 4. Στο τετράπλευρο ΑΒΚΔ  έχουμε : ΑΔ</w:t>
      </w:r>
      <w:r w:rsidR="007960E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= ΑΒ = 4 (από την υπόθεση), ΔΚ =</w:t>
      </w:r>
      <w:r w:rsidR="007960E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4 και </w:t>
      </w:r>
    </w:p>
    <w:p w14:paraId="56EAC2E2" w14:textId="4FDA9EDE" w:rsidR="00FA00A2" w:rsidRPr="007960EF" w:rsidRDefault="00D96DBB" w:rsidP="007960EF">
      <w:pPr>
        <w:autoSpaceDE w:val="0"/>
        <w:autoSpaceDN w:val="0"/>
        <w:adjustRightInd w:val="0"/>
        <w:spacing w:line="360" w:lineRule="auto"/>
        <w:ind w:left="709"/>
        <w:jc w:val="both"/>
        <w:rPr>
          <w:rFonts w:cs="Times New Roman"/>
          <w:sz w:val="24"/>
          <w:szCs w:val="24"/>
        </w:rPr>
      </w:pPr>
      <w:r w:rsidRPr="007960EF">
        <w:rPr>
          <w:rFonts w:cs="Times New Roman"/>
          <w:sz w:val="24"/>
          <w:szCs w:val="24"/>
        </w:rPr>
        <w:t xml:space="preserve">ΒΚ = 4 από το ισοσκελές τρίγωνο του ερωτήματος β). Άρα το τετράπλευρο ΑΒΚΔ  έχει όλες τις πλευρές του ίσες με 4, οπότε είναι ρόμβος. </w:t>
      </w:r>
    </w:p>
    <w:p w14:paraId="67FD5EB6" w14:textId="300BC412" w:rsidR="00FA00A2" w:rsidRDefault="00FA00A2" w:rsidP="005A6A60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</w:p>
    <w:p w14:paraId="7E276D71" w14:textId="77777777" w:rsidR="00FA00A2" w:rsidRDefault="00FA00A2" w:rsidP="005A6A60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</w:p>
    <w:sectPr w:rsidR="00FA00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5D90B" w14:textId="77777777" w:rsidR="009D747C" w:rsidRDefault="009D747C" w:rsidP="00A752D2">
      <w:r>
        <w:separator/>
      </w:r>
    </w:p>
  </w:endnote>
  <w:endnote w:type="continuationSeparator" w:id="0">
    <w:p w14:paraId="7B1BF87B" w14:textId="77777777" w:rsidR="009D747C" w:rsidRDefault="009D747C" w:rsidP="00A7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57BC9" w14:textId="77777777" w:rsidR="00A752D2" w:rsidRDefault="00A752D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A93FAA" w14:textId="77777777" w:rsidR="00A752D2" w:rsidRDefault="00A752D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1E3FC" w14:textId="77777777" w:rsidR="00A752D2" w:rsidRDefault="00A752D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42AC0" w14:textId="77777777" w:rsidR="009D747C" w:rsidRDefault="009D747C" w:rsidP="00A752D2">
      <w:r>
        <w:separator/>
      </w:r>
    </w:p>
  </w:footnote>
  <w:footnote w:type="continuationSeparator" w:id="0">
    <w:p w14:paraId="2F5459F3" w14:textId="77777777" w:rsidR="009D747C" w:rsidRDefault="009D747C" w:rsidP="00A75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AB0CE" w14:textId="77777777" w:rsidR="00A752D2" w:rsidRDefault="00A752D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15BEA" w14:textId="77777777" w:rsidR="00A752D2" w:rsidRDefault="00A752D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60F5F" w14:textId="77777777" w:rsidR="00A752D2" w:rsidRDefault="00A752D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A33F9"/>
    <w:multiLevelType w:val="hybridMultilevel"/>
    <w:tmpl w:val="6A84C8BE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817C44"/>
    <w:multiLevelType w:val="hybridMultilevel"/>
    <w:tmpl w:val="18EC9D9E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110ED"/>
    <w:rsid w:val="00052397"/>
    <w:rsid w:val="00063E1A"/>
    <w:rsid w:val="00071656"/>
    <w:rsid w:val="00143316"/>
    <w:rsid w:val="00156046"/>
    <w:rsid w:val="00183506"/>
    <w:rsid w:val="00243B4B"/>
    <w:rsid w:val="0034636E"/>
    <w:rsid w:val="0045367D"/>
    <w:rsid w:val="00504C5C"/>
    <w:rsid w:val="0055667C"/>
    <w:rsid w:val="00597264"/>
    <w:rsid w:val="005A6A60"/>
    <w:rsid w:val="005C0955"/>
    <w:rsid w:val="00763658"/>
    <w:rsid w:val="007960EF"/>
    <w:rsid w:val="007E2494"/>
    <w:rsid w:val="007F52EE"/>
    <w:rsid w:val="00825DF4"/>
    <w:rsid w:val="00876F71"/>
    <w:rsid w:val="008E383D"/>
    <w:rsid w:val="009D44A2"/>
    <w:rsid w:val="009D747C"/>
    <w:rsid w:val="009E770E"/>
    <w:rsid w:val="00A506D1"/>
    <w:rsid w:val="00A752D2"/>
    <w:rsid w:val="00A90142"/>
    <w:rsid w:val="00B03A4B"/>
    <w:rsid w:val="00C3421E"/>
    <w:rsid w:val="00D509DF"/>
    <w:rsid w:val="00D73BA9"/>
    <w:rsid w:val="00D96DBB"/>
    <w:rsid w:val="00E4783D"/>
    <w:rsid w:val="00F44E08"/>
    <w:rsid w:val="00FA0001"/>
    <w:rsid w:val="00FA00A2"/>
    <w:rsid w:val="00FC288D"/>
    <w:rsid w:val="00FC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6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44E0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44E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7264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A752D2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A752D2"/>
  </w:style>
  <w:style w:type="paragraph" w:styleId="a7">
    <w:name w:val="footer"/>
    <w:basedOn w:val="a"/>
    <w:link w:val="Char1"/>
    <w:uiPriority w:val="99"/>
    <w:unhideWhenUsed/>
    <w:rsid w:val="00A752D2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A752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6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44E0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44E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7264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A752D2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A752D2"/>
  </w:style>
  <w:style w:type="paragraph" w:styleId="a7">
    <w:name w:val="footer"/>
    <w:basedOn w:val="a"/>
    <w:link w:val="Char1"/>
    <w:uiPriority w:val="99"/>
    <w:unhideWhenUsed/>
    <w:rsid w:val="00A752D2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A75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2022-05-03T00:04:00Z</dcterms:created>
  <dcterms:modified xsi:type="dcterms:W3CDTF">2022-05-03T17:19:00Z</dcterms:modified>
</cp:coreProperties>
</file>