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69D" w:rsidRPr="0047130B" w:rsidRDefault="00BC399C" w:rsidP="00262824">
      <w:pPr>
        <w:tabs>
          <w:tab w:val="left" w:pos="938"/>
        </w:tabs>
        <w:spacing w:line="360" w:lineRule="auto"/>
        <w:jc w:val="both"/>
        <w:rPr>
          <w:sz w:val="24"/>
          <w:szCs w:val="24"/>
        </w:rPr>
      </w:pPr>
      <w:bookmarkStart w:id="0" w:name="_GoBack"/>
      <w:bookmarkEnd w:id="0"/>
      <w:r w:rsidRPr="0047130B">
        <w:rPr>
          <w:sz w:val="24"/>
          <w:szCs w:val="24"/>
        </w:rPr>
        <w:t>ΛΥΣΗ</w:t>
      </w:r>
      <w:r w:rsidR="00262824" w:rsidRPr="0047130B">
        <w:rPr>
          <w:sz w:val="24"/>
          <w:szCs w:val="24"/>
        </w:rPr>
        <w:tab/>
      </w:r>
    </w:p>
    <w:p w:rsidR="005C42FF" w:rsidRDefault="00262824" w:rsidP="005C42FF">
      <w:pPr>
        <w:spacing w:line="360" w:lineRule="auto"/>
        <w:jc w:val="center"/>
        <w:rPr>
          <w:sz w:val="24"/>
          <w:szCs w:val="24"/>
        </w:rPr>
      </w:pPr>
      <w:r w:rsidRPr="0047130B">
        <w:rPr>
          <w:sz w:val="24"/>
          <w:szCs w:val="24"/>
        </w:rPr>
        <w:t xml:space="preserve"> </w:t>
      </w:r>
      <w:r w:rsidR="00042336" w:rsidRPr="00CE208D">
        <w:rPr>
          <w:noProof/>
          <w:sz w:val="24"/>
          <w:szCs w:val="24"/>
          <w:lang w:eastAsia="el-GR"/>
        </w:rPr>
        <w:drawing>
          <wp:inline distT="0" distB="0" distL="0" distR="0" wp14:anchorId="12C40E4A" wp14:editId="0664EE86">
            <wp:extent cx="3571875" cy="1958457"/>
            <wp:effectExtent l="0" t="0" r="0" b="3810"/>
            <wp:docPr id="1" name="Εικόνα 1" descr="C:\Users\User\AppData\Local\Temp\geogebr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geogebra.em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4180" cy="1987136"/>
                    </a:xfrm>
                    <a:prstGeom prst="rect">
                      <a:avLst/>
                    </a:prstGeom>
                    <a:noFill/>
                    <a:ln>
                      <a:noFill/>
                    </a:ln>
                  </pic:spPr>
                </pic:pic>
              </a:graphicData>
            </a:graphic>
          </wp:inline>
        </w:drawing>
      </w:r>
    </w:p>
    <w:p w:rsidR="00042336" w:rsidRPr="00CE208D" w:rsidRDefault="00042336" w:rsidP="00042336">
      <w:pPr>
        <w:tabs>
          <w:tab w:val="left" w:pos="7513"/>
        </w:tabs>
        <w:spacing w:line="360" w:lineRule="auto"/>
        <w:jc w:val="both"/>
        <w:rPr>
          <w:sz w:val="24"/>
          <w:szCs w:val="24"/>
        </w:rPr>
      </w:pPr>
      <w:r w:rsidRPr="00AD2F5B">
        <w:rPr>
          <w:sz w:val="24"/>
          <w:szCs w:val="24"/>
        </w:rPr>
        <w:t xml:space="preserve">α) </w:t>
      </w:r>
      <w:r>
        <w:rPr>
          <w:sz w:val="24"/>
          <w:szCs w:val="24"/>
        </w:rPr>
        <w:t>Στο τρίγωνο ΑΒΓ τα σημεία Λ και Μ είναι τα μέσα των πλευρών ΑΓ και ΒΓ, οπότε το τμήμα ΛΜ που τα ενώνει</w:t>
      </w:r>
      <w:r w:rsidR="00A64A9D">
        <w:rPr>
          <w:sz w:val="24"/>
          <w:szCs w:val="24"/>
        </w:rPr>
        <w:t>,</w:t>
      </w:r>
      <w:r>
        <w:rPr>
          <w:sz w:val="24"/>
          <w:szCs w:val="24"/>
        </w:rPr>
        <w:t xml:space="preserve"> ισούται με το μισό της πλευράς ΑΒ. Δηλαδή ΛΜ = </w:t>
      </w:r>
      <m:oMath>
        <m:f>
          <m:fPr>
            <m:ctrlPr>
              <w:rPr>
                <w:rFonts w:ascii="Cambria Math" w:hAnsi="Cambria Math"/>
                <w:sz w:val="28"/>
                <w:szCs w:val="28"/>
              </w:rPr>
            </m:ctrlPr>
          </m:fPr>
          <m:num>
            <m:r>
              <m:rPr>
                <m:sty m:val="p"/>
              </m:rPr>
              <w:rPr>
                <w:rFonts w:ascii="Cambria Math" w:hAnsi="Cambria Math"/>
                <w:sz w:val="28"/>
                <w:szCs w:val="28"/>
              </w:rPr>
              <m:t>ΑΒ</m:t>
            </m:r>
          </m:num>
          <m:den>
            <m:r>
              <m:rPr>
                <m:sty m:val="p"/>
              </m:rPr>
              <w:rPr>
                <w:rFonts w:ascii="Cambria Math" w:hAnsi="Cambria Math"/>
                <w:sz w:val="28"/>
                <w:szCs w:val="28"/>
              </w:rPr>
              <m:t>2</m:t>
            </m:r>
          </m:den>
        </m:f>
      </m:oMath>
      <w:r>
        <w:rPr>
          <w:sz w:val="28"/>
          <w:szCs w:val="28"/>
        </w:rPr>
        <w:t xml:space="preserve"> = </w:t>
      </w:r>
      <m:oMath>
        <m:f>
          <m:fPr>
            <m:ctrlPr>
              <w:rPr>
                <w:rFonts w:ascii="Cambria Math" w:hAnsi="Cambria Math"/>
                <w:sz w:val="28"/>
                <w:szCs w:val="28"/>
              </w:rPr>
            </m:ctrlPr>
          </m:fPr>
          <m:num>
            <m:r>
              <w:rPr>
                <w:rFonts w:ascii="Cambria Math" w:hAnsi="Cambria Math"/>
                <w:sz w:val="28"/>
                <w:szCs w:val="28"/>
              </w:rPr>
              <m:t>4</m:t>
            </m:r>
          </m:num>
          <m:den>
            <m:r>
              <m:rPr>
                <m:sty m:val="p"/>
              </m:rPr>
              <w:rPr>
                <w:rFonts w:ascii="Cambria Math" w:hAnsi="Cambria Math"/>
                <w:sz w:val="28"/>
                <w:szCs w:val="28"/>
              </w:rPr>
              <m:t>2</m:t>
            </m:r>
          </m:den>
        </m:f>
      </m:oMath>
      <w:r>
        <w:rPr>
          <w:sz w:val="28"/>
          <w:szCs w:val="28"/>
        </w:rPr>
        <w:t xml:space="preserve"> = </w:t>
      </w:r>
      <w:r w:rsidRPr="00CE208D">
        <w:rPr>
          <w:sz w:val="24"/>
          <w:szCs w:val="24"/>
        </w:rPr>
        <w:t>2</w:t>
      </w:r>
      <w:r>
        <w:rPr>
          <w:sz w:val="24"/>
          <w:szCs w:val="24"/>
        </w:rPr>
        <w:t>.</w:t>
      </w:r>
    </w:p>
    <w:p w:rsidR="00042336" w:rsidRDefault="00042336" w:rsidP="00042336">
      <w:pPr>
        <w:tabs>
          <w:tab w:val="left" w:pos="7513"/>
        </w:tabs>
        <w:spacing w:line="360" w:lineRule="auto"/>
        <w:jc w:val="both"/>
        <w:rPr>
          <w:sz w:val="24"/>
          <w:szCs w:val="24"/>
        </w:rPr>
      </w:pPr>
      <w:r w:rsidRPr="00AD2F5B">
        <w:rPr>
          <w:sz w:val="24"/>
          <w:szCs w:val="24"/>
        </w:rPr>
        <w:t>β)</w:t>
      </w:r>
      <w:r>
        <w:rPr>
          <w:sz w:val="24"/>
          <w:szCs w:val="24"/>
        </w:rPr>
        <w:t xml:space="preserve"> Το τρίγωνο ΑΔΒ είναι ορθογώνιο με </w:t>
      </w:r>
      <m:oMath>
        <m:acc>
          <m:accPr>
            <m:ctrlPr>
              <w:rPr>
                <w:rFonts w:ascii="Cambria Math" w:hAnsi="Cambria Math"/>
                <w:sz w:val="24"/>
                <w:szCs w:val="24"/>
              </w:rPr>
            </m:ctrlPr>
          </m:accPr>
          <m:e>
            <m:r>
              <m:rPr>
                <m:sty m:val="p"/>
              </m:rPr>
              <w:rPr>
                <w:rFonts w:ascii="Cambria Math" w:hAnsi="Cambria Math"/>
                <w:sz w:val="24"/>
                <w:szCs w:val="24"/>
              </w:rPr>
              <m:t>Δ</m:t>
            </m:r>
          </m:e>
        </m:acc>
      </m:oMath>
      <w:r>
        <w:rPr>
          <w:sz w:val="24"/>
          <w:szCs w:val="24"/>
        </w:rPr>
        <w:t xml:space="preserve"> = 90</w:t>
      </w:r>
      <w:r w:rsidRPr="00CE208D">
        <w:rPr>
          <w:sz w:val="24"/>
          <w:szCs w:val="24"/>
          <w:vertAlign w:val="superscript"/>
        </w:rPr>
        <w:t>ο</w:t>
      </w:r>
      <w:r>
        <w:rPr>
          <w:sz w:val="24"/>
          <w:szCs w:val="24"/>
        </w:rPr>
        <w:t xml:space="preserve"> και το τμήμα ΔΚ είναι η διάμεσος προς την υποτ</w:t>
      </w:r>
      <w:r w:rsidR="00A64A9D">
        <w:rPr>
          <w:sz w:val="24"/>
          <w:szCs w:val="24"/>
        </w:rPr>
        <w:t>είνουσα του ορθογωνίου τριγώνου. Ά</w:t>
      </w:r>
      <w:r>
        <w:rPr>
          <w:sz w:val="24"/>
          <w:szCs w:val="24"/>
        </w:rPr>
        <w:t>ρα ΔΚ =</w:t>
      </w:r>
      <m:oMath>
        <m:r>
          <w:rPr>
            <w:rFonts w:ascii="Cambria Math" w:hAnsi="Cambria Math"/>
            <w:sz w:val="24"/>
            <w:szCs w:val="24"/>
          </w:rPr>
          <m:t xml:space="preserve"> </m:t>
        </m:r>
        <m:f>
          <m:fPr>
            <m:ctrlPr>
              <w:rPr>
                <w:rFonts w:ascii="Cambria Math" w:hAnsi="Cambria Math"/>
                <w:sz w:val="28"/>
                <w:szCs w:val="28"/>
              </w:rPr>
            </m:ctrlPr>
          </m:fPr>
          <m:num>
            <m:r>
              <m:rPr>
                <m:sty m:val="p"/>
              </m:rPr>
              <w:rPr>
                <w:rFonts w:ascii="Cambria Math" w:hAnsi="Cambria Math"/>
                <w:sz w:val="28"/>
                <w:szCs w:val="28"/>
              </w:rPr>
              <m:t>ΑΒ</m:t>
            </m:r>
          </m:num>
          <m:den>
            <m:r>
              <m:rPr>
                <m:sty m:val="p"/>
              </m:rPr>
              <w:rPr>
                <w:rFonts w:ascii="Cambria Math" w:hAnsi="Cambria Math"/>
                <w:sz w:val="28"/>
                <w:szCs w:val="28"/>
              </w:rPr>
              <m:t>2</m:t>
            </m:r>
          </m:den>
        </m:f>
      </m:oMath>
      <w:r>
        <w:rPr>
          <w:sz w:val="28"/>
          <w:szCs w:val="28"/>
        </w:rPr>
        <w:t xml:space="preserve"> = </w:t>
      </w:r>
      <m:oMath>
        <m:f>
          <m:fPr>
            <m:ctrlPr>
              <w:rPr>
                <w:rFonts w:ascii="Cambria Math" w:hAnsi="Cambria Math"/>
                <w:sz w:val="28"/>
                <w:szCs w:val="28"/>
              </w:rPr>
            </m:ctrlPr>
          </m:fPr>
          <m:num>
            <m:r>
              <w:rPr>
                <w:rFonts w:ascii="Cambria Math" w:hAnsi="Cambria Math"/>
                <w:sz w:val="28"/>
                <w:szCs w:val="28"/>
              </w:rPr>
              <m:t>4</m:t>
            </m:r>
          </m:num>
          <m:den>
            <m:r>
              <m:rPr>
                <m:sty m:val="p"/>
              </m:rPr>
              <w:rPr>
                <w:rFonts w:ascii="Cambria Math" w:hAnsi="Cambria Math"/>
                <w:sz w:val="28"/>
                <w:szCs w:val="28"/>
              </w:rPr>
              <m:t>2</m:t>
            </m:r>
          </m:den>
        </m:f>
      </m:oMath>
      <w:r>
        <w:rPr>
          <w:sz w:val="28"/>
          <w:szCs w:val="28"/>
        </w:rPr>
        <w:t xml:space="preserve"> = </w:t>
      </w:r>
      <w:r w:rsidRPr="00CE208D">
        <w:rPr>
          <w:sz w:val="24"/>
          <w:szCs w:val="24"/>
        </w:rPr>
        <w:t>2</w:t>
      </w:r>
      <w:r>
        <w:rPr>
          <w:sz w:val="24"/>
          <w:szCs w:val="24"/>
        </w:rPr>
        <w:t xml:space="preserve">. </w:t>
      </w:r>
    </w:p>
    <w:p w:rsidR="00042336" w:rsidRDefault="00042336" w:rsidP="00042336">
      <w:pPr>
        <w:tabs>
          <w:tab w:val="left" w:pos="7513"/>
        </w:tabs>
        <w:spacing w:line="360" w:lineRule="auto"/>
        <w:jc w:val="both"/>
        <w:rPr>
          <w:sz w:val="24"/>
          <w:szCs w:val="24"/>
        </w:rPr>
      </w:pPr>
      <w:r>
        <w:rPr>
          <w:sz w:val="24"/>
          <w:szCs w:val="24"/>
        </w:rPr>
        <w:t>γ) Στο τραπέζιο ΚΛΜΔ οι πλευρές του ΚΛ και ΔΜ είναι παράλληλες, αφού το τμήμα ΚΛ ενώνει τα μέσα των πλευρών ΑΒ και ΑΓ, οπότε είναι παράλληλο στην πλευρά ΒΓ. Οι μη παράλληλες πλευρές του είναι οι ΛΜ και ΔΚ για τις οποίες δείξαμε στα ερωτήματα α) και β) ότι είναι ίσες με 2. Άρα το τραπέζιο ΚΛΜΔ είναι ισοσκελές.</w:t>
      </w:r>
    </w:p>
    <w:p w:rsidR="00042336" w:rsidRPr="008F0081" w:rsidRDefault="00042336" w:rsidP="00042336">
      <w:pPr>
        <w:tabs>
          <w:tab w:val="left" w:pos="7513"/>
        </w:tabs>
        <w:spacing w:line="360" w:lineRule="auto"/>
        <w:jc w:val="both"/>
        <w:rPr>
          <w:spacing w:val="20"/>
          <w:sz w:val="24"/>
          <w:szCs w:val="24"/>
        </w:rPr>
      </w:pPr>
      <w:r>
        <w:rPr>
          <w:sz w:val="24"/>
          <w:szCs w:val="24"/>
        </w:rPr>
        <w:t xml:space="preserve">δ) Η περίμετρος του τραπεζίου ΚΛΜΔ είναι ίση με </w:t>
      </w:r>
      <w:r>
        <w:rPr>
          <w:spacing w:val="20"/>
          <w:sz w:val="24"/>
          <w:szCs w:val="24"/>
        </w:rPr>
        <w:t>ΚΛ+ΛΜ+</w:t>
      </w:r>
      <w:r w:rsidRPr="008F0081">
        <w:rPr>
          <w:spacing w:val="20"/>
          <w:sz w:val="24"/>
          <w:szCs w:val="24"/>
        </w:rPr>
        <w:t>Δ</w:t>
      </w:r>
      <w:r>
        <w:rPr>
          <w:spacing w:val="20"/>
          <w:sz w:val="24"/>
          <w:szCs w:val="24"/>
        </w:rPr>
        <w:t>Μ</w:t>
      </w:r>
      <w:r w:rsidR="00A64A9D">
        <w:rPr>
          <w:spacing w:val="20"/>
          <w:sz w:val="24"/>
          <w:szCs w:val="24"/>
        </w:rPr>
        <w:t>+ΔΚ=</w:t>
      </w:r>
      <w:r>
        <w:rPr>
          <w:spacing w:val="20"/>
          <w:sz w:val="24"/>
          <w:szCs w:val="24"/>
        </w:rPr>
        <w:t xml:space="preserve">ΚΛ+2+1+2=ΚΛ+5. </w:t>
      </w:r>
      <w:r w:rsidRPr="002720E1">
        <w:rPr>
          <w:sz w:val="24"/>
          <w:szCs w:val="24"/>
        </w:rPr>
        <w:t xml:space="preserve">Όμως το τμήμα ΚΛ που ενώνει τα μέσα των πλευρών ΑΒ και </w:t>
      </w:r>
      <w:r>
        <w:rPr>
          <w:sz w:val="24"/>
          <w:szCs w:val="24"/>
        </w:rPr>
        <w:t>ΑΓ του τριγώνου</w:t>
      </w:r>
      <w:r w:rsidRPr="002720E1">
        <w:rPr>
          <w:sz w:val="24"/>
          <w:szCs w:val="24"/>
        </w:rPr>
        <w:t xml:space="preserve"> ισούται με το μισό της ΒΓ</w:t>
      </w:r>
      <w:r>
        <w:rPr>
          <w:sz w:val="24"/>
          <w:szCs w:val="24"/>
        </w:rPr>
        <w:t>. Δηλαδή ΚΛ =</w:t>
      </w:r>
      <m:oMath>
        <m:r>
          <w:rPr>
            <w:rFonts w:ascii="Cambria Math" w:hAnsi="Cambria Math"/>
            <w:sz w:val="24"/>
            <w:szCs w:val="24"/>
          </w:rPr>
          <m:t xml:space="preserve"> </m:t>
        </m:r>
        <m:f>
          <m:fPr>
            <m:ctrlPr>
              <w:rPr>
                <w:rFonts w:ascii="Cambria Math" w:hAnsi="Cambria Math"/>
                <w:sz w:val="28"/>
                <w:szCs w:val="28"/>
              </w:rPr>
            </m:ctrlPr>
          </m:fPr>
          <m:num>
            <m:r>
              <m:rPr>
                <m:sty m:val="p"/>
              </m:rPr>
              <w:rPr>
                <w:rFonts w:ascii="Cambria Math" w:hAnsi="Cambria Math"/>
                <w:sz w:val="28"/>
                <w:szCs w:val="28"/>
              </w:rPr>
              <m:t>ΒΓ</m:t>
            </m:r>
          </m:num>
          <m:den>
            <m:r>
              <m:rPr>
                <m:sty m:val="p"/>
              </m:rPr>
              <w:rPr>
                <w:rFonts w:ascii="Cambria Math" w:hAnsi="Cambria Math"/>
                <w:sz w:val="28"/>
                <w:szCs w:val="28"/>
              </w:rPr>
              <m:t>2</m:t>
            </m:r>
          </m:den>
        </m:f>
      </m:oMath>
      <w:r>
        <w:rPr>
          <w:sz w:val="28"/>
          <w:szCs w:val="28"/>
        </w:rPr>
        <w:t xml:space="preserve"> = </w:t>
      </w:r>
      <m:oMath>
        <m:f>
          <m:fPr>
            <m:ctrlPr>
              <w:rPr>
                <w:rFonts w:ascii="Cambria Math" w:hAnsi="Cambria Math"/>
                <w:sz w:val="28"/>
                <w:szCs w:val="28"/>
              </w:rPr>
            </m:ctrlPr>
          </m:fPr>
          <m:num>
            <m:r>
              <w:rPr>
                <w:rFonts w:ascii="Cambria Math" w:hAnsi="Cambria Math"/>
                <w:sz w:val="28"/>
                <w:szCs w:val="28"/>
              </w:rPr>
              <m:t>8</m:t>
            </m:r>
          </m:num>
          <m:den>
            <m:r>
              <m:rPr>
                <m:sty m:val="p"/>
              </m:rPr>
              <w:rPr>
                <w:rFonts w:ascii="Cambria Math" w:hAnsi="Cambria Math"/>
                <w:sz w:val="28"/>
                <w:szCs w:val="28"/>
              </w:rPr>
              <m:t>2</m:t>
            </m:r>
          </m:den>
        </m:f>
      </m:oMath>
      <w:r>
        <w:rPr>
          <w:sz w:val="28"/>
          <w:szCs w:val="28"/>
        </w:rPr>
        <w:t xml:space="preserve"> = </w:t>
      </w:r>
      <w:r>
        <w:rPr>
          <w:sz w:val="24"/>
          <w:szCs w:val="24"/>
        </w:rPr>
        <w:t xml:space="preserve">4. Συνεπώς η περίμετρος του τραπεζίου ισούται με </w:t>
      </w:r>
      <w:r w:rsidRPr="002720E1">
        <w:rPr>
          <w:spacing w:val="20"/>
          <w:sz w:val="24"/>
          <w:szCs w:val="24"/>
        </w:rPr>
        <w:t>4+5=9.</w:t>
      </w:r>
    </w:p>
    <w:sectPr w:rsidR="00042336" w:rsidRPr="008F0081" w:rsidSect="00103026">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781" w:rsidRDefault="00254781" w:rsidP="005E6BE2">
      <w:r>
        <w:separator/>
      </w:r>
    </w:p>
  </w:endnote>
  <w:endnote w:type="continuationSeparator" w:id="0">
    <w:p w:rsidR="00254781" w:rsidRDefault="00254781"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781" w:rsidRDefault="00254781" w:rsidP="005E6BE2">
      <w:r>
        <w:separator/>
      </w:r>
    </w:p>
  </w:footnote>
  <w:footnote w:type="continuationSeparator" w:id="0">
    <w:p w:rsidR="00254781" w:rsidRDefault="00254781" w:rsidP="005E6B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E4A94"/>
    <w:multiLevelType w:val="hybridMultilevel"/>
    <w:tmpl w:val="8336192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
    <w:nsid w:val="0C4854F0"/>
    <w:multiLevelType w:val="hybridMultilevel"/>
    <w:tmpl w:val="BA7830C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65A2998"/>
    <w:multiLevelType w:val="hybridMultilevel"/>
    <w:tmpl w:val="EE7E0490"/>
    <w:lvl w:ilvl="0" w:tplc="0408001B">
      <w:start w:val="1"/>
      <w:numFmt w:val="lowerRoman"/>
      <w:lvlText w:val="%1."/>
      <w:lvlJc w:val="righ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3">
    <w:nsid w:val="170B29DC"/>
    <w:multiLevelType w:val="hybridMultilevel"/>
    <w:tmpl w:val="12408EB6"/>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4">
    <w:nsid w:val="18A704D9"/>
    <w:multiLevelType w:val="hybridMultilevel"/>
    <w:tmpl w:val="6D84D6AE"/>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5">
    <w:nsid w:val="1CD13A34"/>
    <w:multiLevelType w:val="hybridMultilevel"/>
    <w:tmpl w:val="BA7830C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7A478CF"/>
    <w:multiLevelType w:val="hybridMultilevel"/>
    <w:tmpl w:val="A2589F54"/>
    <w:lvl w:ilvl="0" w:tplc="BEA4275E">
      <w:start w:val="1"/>
      <w:numFmt w:val="lowerRoman"/>
      <w:lvlText w:val="%1."/>
      <w:lvlJc w:val="righ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A460163"/>
    <w:multiLevelType w:val="hybridMultilevel"/>
    <w:tmpl w:val="6CC689B4"/>
    <w:lvl w:ilvl="0" w:tplc="31B2D824">
      <w:start w:val="1"/>
      <w:numFmt w:val="lowerRoman"/>
      <w:lvlText w:val="%1."/>
      <w:lvlJc w:val="righ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ADD1B32"/>
    <w:multiLevelType w:val="hybridMultilevel"/>
    <w:tmpl w:val="AFBC467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B366DB6"/>
    <w:multiLevelType w:val="hybridMultilevel"/>
    <w:tmpl w:val="A2589F54"/>
    <w:lvl w:ilvl="0" w:tplc="BEA4275E">
      <w:start w:val="1"/>
      <w:numFmt w:val="lowerRoman"/>
      <w:lvlText w:val="%1."/>
      <w:lvlJc w:val="righ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F5178E6"/>
    <w:multiLevelType w:val="hybridMultilevel"/>
    <w:tmpl w:val="A71A1E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3EA2839"/>
    <w:multiLevelType w:val="hybridMultilevel"/>
    <w:tmpl w:val="04FA467A"/>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E350B18"/>
    <w:multiLevelType w:val="hybridMultilevel"/>
    <w:tmpl w:val="A2CAAD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DE727B6"/>
    <w:multiLevelType w:val="hybridMultilevel"/>
    <w:tmpl w:val="AFBC467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65F375C6"/>
    <w:multiLevelType w:val="hybridMultilevel"/>
    <w:tmpl w:val="04FA467A"/>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6EBB54B7"/>
    <w:multiLevelType w:val="hybridMultilevel"/>
    <w:tmpl w:val="34307BFA"/>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7B717E62"/>
    <w:multiLevelType w:val="hybridMultilevel"/>
    <w:tmpl w:val="B0FEB3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E723C5F"/>
    <w:multiLevelType w:val="hybridMultilevel"/>
    <w:tmpl w:val="A5C4FEE4"/>
    <w:lvl w:ilvl="0" w:tplc="B1EC4A3A">
      <w:start w:val="1"/>
      <w:numFmt w:val="decimal"/>
      <w:lvlText w:val="%1."/>
      <w:lvlJc w:val="right"/>
      <w:pPr>
        <w:ind w:left="1146" w:hanging="360"/>
      </w:pPr>
      <w:rPr>
        <w:rFonts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num w:numId="1">
    <w:abstractNumId w:val="17"/>
  </w:num>
  <w:num w:numId="2">
    <w:abstractNumId w:val="15"/>
  </w:num>
  <w:num w:numId="3">
    <w:abstractNumId w:val="11"/>
  </w:num>
  <w:num w:numId="4">
    <w:abstractNumId w:val="14"/>
  </w:num>
  <w:num w:numId="5">
    <w:abstractNumId w:val="20"/>
  </w:num>
  <w:num w:numId="6">
    <w:abstractNumId w:val="2"/>
  </w:num>
  <w:num w:numId="7">
    <w:abstractNumId w:val="4"/>
  </w:num>
  <w:num w:numId="8">
    <w:abstractNumId w:val="21"/>
  </w:num>
  <w:num w:numId="9">
    <w:abstractNumId w:val="10"/>
  </w:num>
  <w:num w:numId="10">
    <w:abstractNumId w:val="0"/>
  </w:num>
  <w:num w:numId="11">
    <w:abstractNumId w:val="18"/>
  </w:num>
  <w:num w:numId="12">
    <w:abstractNumId w:val="12"/>
  </w:num>
  <w:num w:numId="13">
    <w:abstractNumId w:val="3"/>
  </w:num>
  <w:num w:numId="14">
    <w:abstractNumId w:val="16"/>
  </w:num>
  <w:num w:numId="15">
    <w:abstractNumId w:val="13"/>
  </w:num>
  <w:num w:numId="16">
    <w:abstractNumId w:val="19"/>
  </w:num>
  <w:num w:numId="17">
    <w:abstractNumId w:val="8"/>
  </w:num>
  <w:num w:numId="18">
    <w:abstractNumId w:val="1"/>
  </w:num>
  <w:num w:numId="19">
    <w:abstractNumId w:val="5"/>
  </w:num>
  <w:num w:numId="20">
    <w:abstractNumId w:val="6"/>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784"/>
    <w:rsid w:val="00042336"/>
    <w:rsid w:val="000451CF"/>
    <w:rsid w:val="00091CEA"/>
    <w:rsid w:val="00094A65"/>
    <w:rsid w:val="000E5395"/>
    <w:rsid w:val="000F26B8"/>
    <w:rsid w:val="000F353F"/>
    <w:rsid w:val="00103026"/>
    <w:rsid w:val="00105218"/>
    <w:rsid w:val="00140641"/>
    <w:rsid w:val="0016047A"/>
    <w:rsid w:val="00190AC6"/>
    <w:rsid w:val="001A1DBE"/>
    <w:rsid w:val="001D2F3B"/>
    <w:rsid w:val="001D2F83"/>
    <w:rsid w:val="001D4CC1"/>
    <w:rsid w:val="001E1B90"/>
    <w:rsid w:val="001E5200"/>
    <w:rsid w:val="001E7E63"/>
    <w:rsid w:val="00223149"/>
    <w:rsid w:val="00223546"/>
    <w:rsid w:val="00254781"/>
    <w:rsid w:val="00262824"/>
    <w:rsid w:val="002707BF"/>
    <w:rsid w:val="00271801"/>
    <w:rsid w:val="00294637"/>
    <w:rsid w:val="002D59D4"/>
    <w:rsid w:val="002E1D2A"/>
    <w:rsid w:val="002E6AA5"/>
    <w:rsid w:val="002F4F91"/>
    <w:rsid w:val="002F6EB8"/>
    <w:rsid w:val="00300521"/>
    <w:rsid w:val="003059F5"/>
    <w:rsid w:val="003074A0"/>
    <w:rsid w:val="00322E18"/>
    <w:rsid w:val="00332F15"/>
    <w:rsid w:val="00342201"/>
    <w:rsid w:val="00372A30"/>
    <w:rsid w:val="00376E2A"/>
    <w:rsid w:val="003C7851"/>
    <w:rsid w:val="003D0F31"/>
    <w:rsid w:val="00410440"/>
    <w:rsid w:val="00413967"/>
    <w:rsid w:val="00467BDF"/>
    <w:rsid w:val="00467F50"/>
    <w:rsid w:val="0047130B"/>
    <w:rsid w:val="00471C94"/>
    <w:rsid w:val="00491DF8"/>
    <w:rsid w:val="004D7B95"/>
    <w:rsid w:val="004E4E39"/>
    <w:rsid w:val="00505F8E"/>
    <w:rsid w:val="005175E0"/>
    <w:rsid w:val="00530880"/>
    <w:rsid w:val="0053566B"/>
    <w:rsid w:val="00544F95"/>
    <w:rsid w:val="00567339"/>
    <w:rsid w:val="00572722"/>
    <w:rsid w:val="005944A1"/>
    <w:rsid w:val="005A6D79"/>
    <w:rsid w:val="005C07DB"/>
    <w:rsid w:val="005C33E6"/>
    <w:rsid w:val="005C42FF"/>
    <w:rsid w:val="005E6BE2"/>
    <w:rsid w:val="005E71C0"/>
    <w:rsid w:val="006222BA"/>
    <w:rsid w:val="00631F43"/>
    <w:rsid w:val="006332F7"/>
    <w:rsid w:val="00675175"/>
    <w:rsid w:val="006A3534"/>
    <w:rsid w:val="006A3600"/>
    <w:rsid w:val="006B02D9"/>
    <w:rsid w:val="006B4B46"/>
    <w:rsid w:val="006D743A"/>
    <w:rsid w:val="006E3142"/>
    <w:rsid w:val="006E5FA8"/>
    <w:rsid w:val="006F1E5E"/>
    <w:rsid w:val="006F22CA"/>
    <w:rsid w:val="006F2748"/>
    <w:rsid w:val="0070406A"/>
    <w:rsid w:val="00743D8A"/>
    <w:rsid w:val="0075669D"/>
    <w:rsid w:val="007B2B90"/>
    <w:rsid w:val="007D24CE"/>
    <w:rsid w:val="007E324D"/>
    <w:rsid w:val="00810A3F"/>
    <w:rsid w:val="00817B49"/>
    <w:rsid w:val="00832103"/>
    <w:rsid w:val="00851BD7"/>
    <w:rsid w:val="00891784"/>
    <w:rsid w:val="008A7ED5"/>
    <w:rsid w:val="008E7DAB"/>
    <w:rsid w:val="008F54AC"/>
    <w:rsid w:val="008F6B15"/>
    <w:rsid w:val="00920562"/>
    <w:rsid w:val="009359F7"/>
    <w:rsid w:val="00970FB2"/>
    <w:rsid w:val="00990B49"/>
    <w:rsid w:val="009954C1"/>
    <w:rsid w:val="00995CF4"/>
    <w:rsid w:val="009A0C3D"/>
    <w:rsid w:val="009B0BA6"/>
    <w:rsid w:val="009B7786"/>
    <w:rsid w:val="009C39FA"/>
    <w:rsid w:val="009E633B"/>
    <w:rsid w:val="00A152BE"/>
    <w:rsid w:val="00A346D1"/>
    <w:rsid w:val="00A35109"/>
    <w:rsid w:val="00A51E0E"/>
    <w:rsid w:val="00A561EC"/>
    <w:rsid w:val="00A64A9D"/>
    <w:rsid w:val="00A94071"/>
    <w:rsid w:val="00AA14A6"/>
    <w:rsid w:val="00AA5C99"/>
    <w:rsid w:val="00AA5D11"/>
    <w:rsid w:val="00AA619F"/>
    <w:rsid w:val="00AC73EF"/>
    <w:rsid w:val="00AD12C3"/>
    <w:rsid w:val="00AD22E7"/>
    <w:rsid w:val="00AE54A3"/>
    <w:rsid w:val="00B0089C"/>
    <w:rsid w:val="00B11C43"/>
    <w:rsid w:val="00B60D42"/>
    <w:rsid w:val="00B90015"/>
    <w:rsid w:val="00BA6564"/>
    <w:rsid w:val="00BC09B6"/>
    <w:rsid w:val="00BC399C"/>
    <w:rsid w:val="00BC7687"/>
    <w:rsid w:val="00C001DA"/>
    <w:rsid w:val="00C17198"/>
    <w:rsid w:val="00C41C1A"/>
    <w:rsid w:val="00C45669"/>
    <w:rsid w:val="00C53625"/>
    <w:rsid w:val="00C6219D"/>
    <w:rsid w:val="00C6709E"/>
    <w:rsid w:val="00C923FE"/>
    <w:rsid w:val="00CC1B97"/>
    <w:rsid w:val="00CD1A57"/>
    <w:rsid w:val="00CF28F3"/>
    <w:rsid w:val="00D13767"/>
    <w:rsid w:val="00D3168E"/>
    <w:rsid w:val="00D32A7F"/>
    <w:rsid w:val="00D400D9"/>
    <w:rsid w:val="00DC5E75"/>
    <w:rsid w:val="00DE23E5"/>
    <w:rsid w:val="00DE31DB"/>
    <w:rsid w:val="00E21585"/>
    <w:rsid w:val="00E444C9"/>
    <w:rsid w:val="00E6088C"/>
    <w:rsid w:val="00E73AE7"/>
    <w:rsid w:val="00E83962"/>
    <w:rsid w:val="00E97975"/>
    <w:rsid w:val="00EB2C6B"/>
    <w:rsid w:val="00F03391"/>
    <w:rsid w:val="00F10968"/>
    <w:rsid w:val="00F1216A"/>
    <w:rsid w:val="00F23FD8"/>
    <w:rsid w:val="00F3728A"/>
    <w:rsid w:val="00F45054"/>
    <w:rsid w:val="00F55427"/>
    <w:rsid w:val="00F55684"/>
    <w:rsid w:val="00F7006C"/>
    <w:rsid w:val="00F95D2A"/>
    <w:rsid w:val="00FA2C1E"/>
    <w:rsid w:val="00FA5AB6"/>
    <w:rsid w:val="00FB2F09"/>
    <w:rsid w:val="00FB7B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link w:val="a4"/>
    <w:uiPriority w:val="99"/>
    <w:semiHidden/>
    <w:rsid w:val="00E73AE7"/>
    <w:rPr>
      <w:rFonts w:ascii="Tahoma" w:hAnsi="Tahoma" w:cs="Tahoma"/>
      <w:sz w:val="16"/>
      <w:szCs w:val="16"/>
    </w:rPr>
  </w:style>
  <w:style w:type="character" w:styleId="a5">
    <w:name w:val="annotation reference"/>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link w:val="a4"/>
    <w:uiPriority w:val="99"/>
    <w:semiHidden/>
    <w:rsid w:val="00E73AE7"/>
    <w:rPr>
      <w:rFonts w:ascii="Tahoma" w:hAnsi="Tahoma" w:cs="Tahoma"/>
      <w:sz w:val="16"/>
      <w:szCs w:val="16"/>
    </w:rPr>
  </w:style>
  <w:style w:type="character" w:styleId="a5">
    <w:name w:val="annotation reference"/>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2.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767</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2021-07-07T10:34:00Z</dcterms:created>
  <dcterms:modified xsi:type="dcterms:W3CDTF">2022-05-03T17:17:00Z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