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47130B" w:rsidRDefault="00BC399C" w:rsidP="00262824">
      <w:pPr>
        <w:tabs>
          <w:tab w:val="left" w:pos="938"/>
        </w:tabs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47130B">
        <w:rPr>
          <w:sz w:val="24"/>
          <w:szCs w:val="24"/>
        </w:rPr>
        <w:t>ΛΥΣΗ</w:t>
      </w:r>
      <w:r w:rsidR="00262824" w:rsidRPr="0047130B">
        <w:rPr>
          <w:sz w:val="24"/>
          <w:szCs w:val="24"/>
        </w:rPr>
        <w:tab/>
      </w:r>
    </w:p>
    <w:p w:rsidR="005C42FF" w:rsidRPr="0047130B" w:rsidRDefault="00D75058" w:rsidP="005C42FF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366EB0D9" wp14:editId="4F83381E">
            <wp:extent cx="2401200" cy="2401200"/>
            <wp:effectExtent l="0" t="0" r="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24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2824" w:rsidRPr="0047130B">
        <w:rPr>
          <w:sz w:val="24"/>
          <w:szCs w:val="24"/>
        </w:rPr>
        <w:t xml:space="preserve"> </w:t>
      </w:r>
    </w:p>
    <w:p w:rsidR="001E5200" w:rsidRPr="00D75058" w:rsidRDefault="00262824" w:rsidP="0047130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α)</w:t>
      </w:r>
      <w:r w:rsidR="006A3534" w:rsidRPr="0047130B">
        <w:rPr>
          <w:sz w:val="24"/>
          <w:szCs w:val="24"/>
        </w:rPr>
        <w:t xml:space="preserve"> </w:t>
      </w:r>
      <w:r w:rsidR="006732A3">
        <w:rPr>
          <w:sz w:val="24"/>
          <w:szCs w:val="24"/>
        </w:rPr>
        <w:t xml:space="preserve">Το τμήμα ΑΔ είναι διάμεσος που αντιστοιχεί στη βάση ΔΓ, άρα ΒΔ=ΔΓ. Επειδή ΒΔ = 4 </w:t>
      </w:r>
      <w:r w:rsidR="006732A3">
        <w:rPr>
          <w:sz w:val="24"/>
          <w:szCs w:val="24"/>
          <w:lang w:val="en-US"/>
        </w:rPr>
        <w:t>cm</w:t>
      </w:r>
      <w:r w:rsidR="006732A3">
        <w:rPr>
          <w:sz w:val="24"/>
          <w:szCs w:val="24"/>
        </w:rPr>
        <w:t xml:space="preserve">, είναι και ΔΓ = 4 </w:t>
      </w:r>
      <w:r w:rsidR="006732A3">
        <w:rPr>
          <w:sz w:val="24"/>
          <w:szCs w:val="24"/>
          <w:lang w:val="en-US"/>
        </w:rPr>
        <w:t>cm</w:t>
      </w:r>
      <w:r w:rsidR="006732A3">
        <w:rPr>
          <w:sz w:val="24"/>
          <w:szCs w:val="24"/>
        </w:rPr>
        <w:t>.</w:t>
      </w:r>
      <w:r w:rsidR="0098168D" w:rsidRPr="0098168D">
        <w:rPr>
          <w:sz w:val="24"/>
          <w:szCs w:val="24"/>
        </w:rPr>
        <w:t xml:space="preserve"> </w:t>
      </w:r>
      <w:r w:rsidR="0098168D">
        <w:rPr>
          <w:sz w:val="24"/>
          <w:szCs w:val="24"/>
        </w:rPr>
        <w:t xml:space="preserve">Άρα ΒΓ = ΒΔ + ΔΓ = 4 + 4 = 8 </w:t>
      </w:r>
      <w:r w:rsidR="0098168D">
        <w:rPr>
          <w:sz w:val="24"/>
          <w:szCs w:val="24"/>
          <w:lang w:val="en-US"/>
        </w:rPr>
        <w:t>cm</w:t>
      </w:r>
      <w:r w:rsidR="0098168D" w:rsidRPr="00D75058">
        <w:rPr>
          <w:sz w:val="24"/>
          <w:szCs w:val="24"/>
        </w:rPr>
        <w:t>.</w:t>
      </w:r>
    </w:p>
    <w:p w:rsidR="00322E18" w:rsidRDefault="001E5200" w:rsidP="00322E18">
      <w:pPr>
        <w:spacing w:line="360" w:lineRule="auto"/>
        <w:jc w:val="both"/>
        <w:rPr>
          <w:sz w:val="24"/>
          <w:szCs w:val="24"/>
        </w:rPr>
      </w:pPr>
      <w:r w:rsidRPr="0047130B">
        <w:rPr>
          <w:sz w:val="24"/>
          <w:szCs w:val="24"/>
        </w:rPr>
        <w:t>β)</w:t>
      </w:r>
      <w:r w:rsidR="006A3534" w:rsidRPr="0047130B">
        <w:rPr>
          <w:sz w:val="24"/>
          <w:szCs w:val="24"/>
        </w:rPr>
        <w:t xml:space="preserve"> </w:t>
      </w:r>
      <w:r w:rsidR="006732A3">
        <w:rPr>
          <w:sz w:val="24"/>
          <w:szCs w:val="24"/>
        </w:rPr>
        <w:t xml:space="preserve">Γνωρίζουμε ότι η διάμεσος που αντιστοιχεί στη βάση ενός ισοσκελούς τριγώνου είναι διχοτόμος της γωνίας της κορυφής. Άρα το τμήμα ΑΔ διχοτομεί τη γωνία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732A3">
        <w:rPr>
          <w:sz w:val="24"/>
          <w:szCs w:val="24"/>
        </w:rPr>
        <w:t xml:space="preserve"> του τριγώνου, επομένως οι γωνίες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732A3">
        <w:rPr>
          <w:sz w:val="24"/>
          <w:szCs w:val="24"/>
        </w:rPr>
        <w:t>Δ και Γ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6732A3">
        <w:rPr>
          <w:sz w:val="24"/>
          <w:szCs w:val="24"/>
        </w:rPr>
        <w:t>Δ του τριγώνου ΑΒΓ είναι ίσες.</w:t>
      </w:r>
    </w:p>
    <w:p w:rsidR="006732A3" w:rsidRPr="0047130B" w:rsidRDefault="006732A3" w:rsidP="00322E1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Η διάμεσος ΑΔ της βάσης του ισοσκελούς τριγώνου ΑΒΓ είναι διχοτόμος της γωνίας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>, όπως είπαμε στο ερώτημα β). Είναι επίσης και ύψος που αντιστοιχεί στην πλευρά ΒΓ, άρα ΑΔ</w:t>
      </w:r>
      <w:r>
        <w:rPr>
          <w:sz w:val="24"/>
          <w:szCs w:val="24"/>
        </w:rPr>
        <w:sym w:font="Symbol" w:char="F05E"/>
      </w:r>
      <w:r>
        <w:rPr>
          <w:sz w:val="24"/>
          <w:szCs w:val="24"/>
        </w:rPr>
        <w:t>ΒΓ και η γωνία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>Α είναι ορθή, δηλαδή Β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sz w:val="24"/>
          <w:szCs w:val="24"/>
        </w:rPr>
        <w:t>Α = 90</w:t>
      </w:r>
      <w:r w:rsidRPr="006732A3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>.</w:t>
      </w:r>
    </w:p>
    <w:sectPr w:rsidR="006732A3" w:rsidRPr="0047130B" w:rsidSect="001030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35" w:rsidRDefault="00640D35" w:rsidP="005E6BE2">
      <w:r>
        <w:separator/>
      </w:r>
    </w:p>
  </w:endnote>
  <w:endnote w:type="continuationSeparator" w:id="0">
    <w:p w:rsidR="00640D35" w:rsidRDefault="00640D3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35" w:rsidRDefault="00640D35" w:rsidP="005E6BE2">
      <w:r>
        <w:separator/>
      </w:r>
    </w:p>
  </w:footnote>
  <w:footnote w:type="continuationSeparator" w:id="0">
    <w:p w:rsidR="00640D35" w:rsidRDefault="00640D3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CD13A34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478CF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60163"/>
    <w:multiLevelType w:val="hybridMultilevel"/>
    <w:tmpl w:val="6CC689B4"/>
    <w:lvl w:ilvl="0" w:tplc="31B2D824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366DB6"/>
    <w:multiLevelType w:val="hybridMultilevel"/>
    <w:tmpl w:val="A2589F54"/>
    <w:lvl w:ilvl="0" w:tplc="BEA4275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5"/>
  </w:num>
  <w:num w:numId="3">
    <w:abstractNumId w:val="11"/>
  </w:num>
  <w:num w:numId="4">
    <w:abstractNumId w:val="14"/>
  </w:num>
  <w:num w:numId="5">
    <w:abstractNumId w:val="20"/>
  </w:num>
  <w:num w:numId="6">
    <w:abstractNumId w:val="2"/>
  </w:num>
  <w:num w:numId="7">
    <w:abstractNumId w:val="4"/>
  </w:num>
  <w:num w:numId="8">
    <w:abstractNumId w:val="21"/>
  </w:num>
  <w:num w:numId="9">
    <w:abstractNumId w:val="10"/>
  </w:num>
  <w:num w:numId="10">
    <w:abstractNumId w:val="0"/>
  </w:num>
  <w:num w:numId="11">
    <w:abstractNumId w:val="18"/>
  </w:num>
  <w:num w:numId="12">
    <w:abstractNumId w:val="12"/>
  </w:num>
  <w:num w:numId="13">
    <w:abstractNumId w:val="3"/>
  </w:num>
  <w:num w:numId="14">
    <w:abstractNumId w:val="16"/>
  </w:num>
  <w:num w:numId="15">
    <w:abstractNumId w:val="13"/>
  </w:num>
  <w:num w:numId="16">
    <w:abstractNumId w:val="19"/>
  </w:num>
  <w:num w:numId="17">
    <w:abstractNumId w:val="8"/>
  </w:num>
  <w:num w:numId="18">
    <w:abstractNumId w:val="1"/>
  </w:num>
  <w:num w:numId="19">
    <w:abstractNumId w:val="5"/>
  </w:num>
  <w:num w:numId="20">
    <w:abstractNumId w:val="6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451CF"/>
    <w:rsid w:val="000638D0"/>
    <w:rsid w:val="00091CEA"/>
    <w:rsid w:val="00094A65"/>
    <w:rsid w:val="000F26B8"/>
    <w:rsid w:val="000F353F"/>
    <w:rsid w:val="00103026"/>
    <w:rsid w:val="00105218"/>
    <w:rsid w:val="00140641"/>
    <w:rsid w:val="00190AC6"/>
    <w:rsid w:val="001A1DBE"/>
    <w:rsid w:val="001D2F83"/>
    <w:rsid w:val="001D4CC1"/>
    <w:rsid w:val="001E1B90"/>
    <w:rsid w:val="001E5200"/>
    <w:rsid w:val="001E7E63"/>
    <w:rsid w:val="00223149"/>
    <w:rsid w:val="00223546"/>
    <w:rsid w:val="00262824"/>
    <w:rsid w:val="002707BF"/>
    <w:rsid w:val="00271801"/>
    <w:rsid w:val="00294637"/>
    <w:rsid w:val="002D59D4"/>
    <w:rsid w:val="002E1D2A"/>
    <w:rsid w:val="002E6AA5"/>
    <w:rsid w:val="002F4F91"/>
    <w:rsid w:val="002F6EB8"/>
    <w:rsid w:val="003059F5"/>
    <w:rsid w:val="003074A0"/>
    <w:rsid w:val="00322E18"/>
    <w:rsid w:val="00332F15"/>
    <w:rsid w:val="00342201"/>
    <w:rsid w:val="00372A30"/>
    <w:rsid w:val="00376E2A"/>
    <w:rsid w:val="003C7851"/>
    <w:rsid w:val="003D0F31"/>
    <w:rsid w:val="00410440"/>
    <w:rsid w:val="00413967"/>
    <w:rsid w:val="00467BDF"/>
    <w:rsid w:val="00467F50"/>
    <w:rsid w:val="0047130B"/>
    <w:rsid w:val="00471C94"/>
    <w:rsid w:val="00491DF8"/>
    <w:rsid w:val="004D7B95"/>
    <w:rsid w:val="004E4E39"/>
    <w:rsid w:val="00505F8E"/>
    <w:rsid w:val="005175E0"/>
    <w:rsid w:val="00530880"/>
    <w:rsid w:val="0053566B"/>
    <w:rsid w:val="00544F95"/>
    <w:rsid w:val="00556D08"/>
    <w:rsid w:val="00567339"/>
    <w:rsid w:val="00572722"/>
    <w:rsid w:val="005A6D79"/>
    <w:rsid w:val="005C07DB"/>
    <w:rsid w:val="005C33E6"/>
    <w:rsid w:val="005C42FF"/>
    <w:rsid w:val="005E6BE2"/>
    <w:rsid w:val="005E71C0"/>
    <w:rsid w:val="006222BA"/>
    <w:rsid w:val="00631F43"/>
    <w:rsid w:val="006332F7"/>
    <w:rsid w:val="00640D35"/>
    <w:rsid w:val="006732A3"/>
    <w:rsid w:val="00675175"/>
    <w:rsid w:val="006A3534"/>
    <w:rsid w:val="006B02D9"/>
    <w:rsid w:val="006B4B46"/>
    <w:rsid w:val="006D743A"/>
    <w:rsid w:val="006E3142"/>
    <w:rsid w:val="006E5FA8"/>
    <w:rsid w:val="006F1E5E"/>
    <w:rsid w:val="006F22CA"/>
    <w:rsid w:val="006F2748"/>
    <w:rsid w:val="0070406A"/>
    <w:rsid w:val="00743D8A"/>
    <w:rsid w:val="0075669D"/>
    <w:rsid w:val="007B2B90"/>
    <w:rsid w:val="007D24CE"/>
    <w:rsid w:val="007E324D"/>
    <w:rsid w:val="00810A3F"/>
    <w:rsid w:val="00817B49"/>
    <w:rsid w:val="00832103"/>
    <w:rsid w:val="00851BD7"/>
    <w:rsid w:val="008607B6"/>
    <w:rsid w:val="00891784"/>
    <w:rsid w:val="008A7ED5"/>
    <w:rsid w:val="008E7DAB"/>
    <w:rsid w:val="008F54AC"/>
    <w:rsid w:val="008F6B15"/>
    <w:rsid w:val="00920562"/>
    <w:rsid w:val="009359F7"/>
    <w:rsid w:val="00970FB2"/>
    <w:rsid w:val="0098168D"/>
    <w:rsid w:val="00990B49"/>
    <w:rsid w:val="009954C1"/>
    <w:rsid w:val="00995CF4"/>
    <w:rsid w:val="009A0C3D"/>
    <w:rsid w:val="009B0BA6"/>
    <w:rsid w:val="009B7786"/>
    <w:rsid w:val="009C39FA"/>
    <w:rsid w:val="009E633B"/>
    <w:rsid w:val="00A346D1"/>
    <w:rsid w:val="00A35109"/>
    <w:rsid w:val="00A51E0E"/>
    <w:rsid w:val="00A561EC"/>
    <w:rsid w:val="00A94071"/>
    <w:rsid w:val="00AA14A6"/>
    <w:rsid w:val="00AA5C99"/>
    <w:rsid w:val="00AA5D11"/>
    <w:rsid w:val="00AA619F"/>
    <w:rsid w:val="00AC73EF"/>
    <w:rsid w:val="00AD12C3"/>
    <w:rsid w:val="00AD22E7"/>
    <w:rsid w:val="00AE54A3"/>
    <w:rsid w:val="00B0089C"/>
    <w:rsid w:val="00B11C43"/>
    <w:rsid w:val="00B60D42"/>
    <w:rsid w:val="00B90015"/>
    <w:rsid w:val="00BA6564"/>
    <w:rsid w:val="00BC09B6"/>
    <w:rsid w:val="00BC399C"/>
    <w:rsid w:val="00BC7687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400D9"/>
    <w:rsid w:val="00D75058"/>
    <w:rsid w:val="00DC5E75"/>
    <w:rsid w:val="00DE23E5"/>
    <w:rsid w:val="00DE31DB"/>
    <w:rsid w:val="00E21585"/>
    <w:rsid w:val="00E444C9"/>
    <w:rsid w:val="00E73AE7"/>
    <w:rsid w:val="00E759C0"/>
    <w:rsid w:val="00E83962"/>
    <w:rsid w:val="00E97975"/>
    <w:rsid w:val="00EB2C6B"/>
    <w:rsid w:val="00F03391"/>
    <w:rsid w:val="00F10968"/>
    <w:rsid w:val="00F1216A"/>
    <w:rsid w:val="00F23FD8"/>
    <w:rsid w:val="00F3728A"/>
    <w:rsid w:val="00F45054"/>
    <w:rsid w:val="00F55427"/>
    <w:rsid w:val="00F55684"/>
    <w:rsid w:val="00F7006C"/>
    <w:rsid w:val="00F95D2A"/>
    <w:rsid w:val="00FA2C1E"/>
    <w:rsid w:val="00FA5AB6"/>
    <w:rsid w:val="00FB2F09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2021-07-07T10:34:00Z</dcterms:created>
  <dcterms:modified xsi:type="dcterms:W3CDTF">2022-04-03T18:24:00Z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