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000001" w14:textId="77777777" w:rsidR="00AC0505" w:rsidRPr="008F2AC9" w:rsidRDefault="008F2AC9" w:rsidP="008F2AC9">
      <w:pPr>
        <w:spacing w:after="0" w:line="360" w:lineRule="auto"/>
        <w:ind w:left="357" w:hanging="357"/>
        <w:jc w:val="both"/>
        <w:rPr>
          <w:b/>
          <w:sz w:val="24"/>
          <w:szCs w:val="24"/>
          <w:vertAlign w:val="superscript"/>
          <w:lang w:val="el-GR"/>
        </w:rPr>
      </w:pPr>
      <w:r w:rsidRPr="008F2AC9">
        <w:rPr>
          <w:b/>
          <w:sz w:val="24"/>
          <w:szCs w:val="24"/>
          <w:lang w:val="el-GR"/>
        </w:rPr>
        <w:t>ΘΕΜΑ 2</w:t>
      </w:r>
      <w:r w:rsidRPr="008F2AC9">
        <w:rPr>
          <w:b/>
          <w:sz w:val="24"/>
          <w:szCs w:val="24"/>
          <w:vertAlign w:val="superscript"/>
          <w:lang w:val="el-GR"/>
        </w:rPr>
        <w:t>Ο</w:t>
      </w:r>
    </w:p>
    <w:p w14:paraId="5639BF32" w14:textId="3D9F2120" w:rsidR="00E15BAC" w:rsidRPr="00E15BAC" w:rsidRDefault="008F2AC9" w:rsidP="00E15BAC">
      <w:pPr>
        <w:spacing w:after="0" w:line="360" w:lineRule="auto"/>
        <w:jc w:val="both"/>
        <w:rPr>
          <w:sz w:val="24"/>
          <w:szCs w:val="24"/>
          <w:lang w:val="el-GR"/>
        </w:rPr>
      </w:pPr>
      <w:r w:rsidRPr="008F2AC9">
        <w:rPr>
          <w:b/>
          <w:sz w:val="24"/>
          <w:szCs w:val="24"/>
          <w:lang w:val="el-GR"/>
        </w:rPr>
        <w:t>Β1.</w:t>
      </w:r>
      <w:r w:rsidR="00E15BAC" w:rsidRPr="00E15BAC">
        <w:rPr>
          <w:lang w:val="el-GR"/>
        </w:rPr>
        <w:t xml:space="preserve"> </w:t>
      </w:r>
      <w:r w:rsidR="00E15BAC">
        <w:rPr>
          <w:sz w:val="24"/>
          <w:szCs w:val="24"/>
          <w:lang w:val="el-GR"/>
        </w:rPr>
        <w:t xml:space="preserve">Καταμερισμός των έργων είναι το φαινόμενο της </w:t>
      </w:r>
      <w:r w:rsidR="00E15BAC" w:rsidRPr="00E15BAC">
        <w:rPr>
          <w:sz w:val="24"/>
          <w:szCs w:val="24"/>
          <w:lang w:val="el-GR"/>
        </w:rPr>
        <w:t>σύγχρονη</w:t>
      </w:r>
      <w:r w:rsidR="00E15BAC">
        <w:rPr>
          <w:sz w:val="24"/>
          <w:szCs w:val="24"/>
          <w:lang w:val="el-GR"/>
        </w:rPr>
        <w:t>ς</w:t>
      </w:r>
      <w:r w:rsidR="00E15BAC" w:rsidRPr="00E15BAC">
        <w:rPr>
          <w:sz w:val="24"/>
          <w:szCs w:val="24"/>
          <w:lang w:val="el-GR"/>
        </w:rPr>
        <w:t xml:space="preserve"> εποχή</w:t>
      </w:r>
      <w:r w:rsidR="00E15BAC">
        <w:rPr>
          <w:sz w:val="24"/>
          <w:szCs w:val="24"/>
          <w:lang w:val="el-GR"/>
        </w:rPr>
        <w:t>ς</w:t>
      </w:r>
      <w:r w:rsidR="00E15BAC" w:rsidRPr="00E15BAC">
        <w:rPr>
          <w:sz w:val="24"/>
          <w:szCs w:val="24"/>
          <w:lang w:val="el-GR"/>
        </w:rPr>
        <w:t xml:space="preserve"> </w:t>
      </w:r>
      <w:r w:rsidR="00E15BAC">
        <w:rPr>
          <w:sz w:val="24"/>
          <w:szCs w:val="24"/>
          <w:lang w:val="el-GR"/>
        </w:rPr>
        <w:t xml:space="preserve">όπου </w:t>
      </w:r>
      <w:r w:rsidR="00E15BAC" w:rsidRPr="00E15BAC">
        <w:rPr>
          <w:sz w:val="24"/>
          <w:szCs w:val="24"/>
          <w:lang w:val="el-GR"/>
        </w:rPr>
        <w:t xml:space="preserve">κάθε άτομο συνήθως </w:t>
      </w:r>
      <w:r w:rsidR="00E15BAC">
        <w:rPr>
          <w:sz w:val="24"/>
          <w:szCs w:val="24"/>
          <w:lang w:val="el-GR"/>
        </w:rPr>
        <w:t xml:space="preserve">απασχολείται στην παραγωγή ενός </w:t>
      </w:r>
      <w:r w:rsidR="00E15BAC" w:rsidRPr="00E15BAC">
        <w:rPr>
          <w:sz w:val="24"/>
          <w:szCs w:val="24"/>
          <w:lang w:val="el-GR"/>
        </w:rPr>
        <w:t>μόνο προϊόντος (ή ακόμη και ενός μέρους κάποιου προϊόντ</w:t>
      </w:r>
      <w:r w:rsidR="00E15BAC">
        <w:rPr>
          <w:sz w:val="24"/>
          <w:szCs w:val="24"/>
          <w:lang w:val="el-GR"/>
        </w:rPr>
        <w:t xml:space="preserve">ος), ενώ ταυτόχρονα καταναλώνει </w:t>
      </w:r>
      <w:r w:rsidR="00E15BAC" w:rsidRPr="00E15BAC">
        <w:rPr>
          <w:sz w:val="24"/>
          <w:szCs w:val="24"/>
          <w:lang w:val="el-GR"/>
        </w:rPr>
        <w:t>πολλά προϊόντα, στην παραγωγή των οποίων δε συμμετέχε</w:t>
      </w:r>
      <w:r w:rsidR="00E15BAC">
        <w:rPr>
          <w:sz w:val="24"/>
          <w:szCs w:val="24"/>
          <w:lang w:val="el-GR"/>
        </w:rPr>
        <w:t xml:space="preserve">ι. </w:t>
      </w:r>
    </w:p>
    <w:p w14:paraId="00000005" w14:textId="00613466" w:rsidR="00AC0505" w:rsidRPr="008F2AC9" w:rsidRDefault="008F2AC9" w:rsidP="00E15BAC">
      <w:pPr>
        <w:spacing w:after="0" w:line="360" w:lineRule="auto"/>
        <w:jc w:val="both"/>
        <w:rPr>
          <w:sz w:val="24"/>
          <w:szCs w:val="24"/>
          <w:lang w:val="el-GR"/>
        </w:rPr>
      </w:pPr>
      <w:r w:rsidRPr="008F2AC9">
        <w:rPr>
          <w:b/>
          <w:sz w:val="24"/>
          <w:szCs w:val="24"/>
          <w:lang w:val="el-GR"/>
        </w:rPr>
        <w:t>α)</w:t>
      </w:r>
      <w:r w:rsidRPr="008F2AC9">
        <w:rPr>
          <w:sz w:val="24"/>
          <w:szCs w:val="24"/>
          <w:lang w:val="el-GR"/>
        </w:rPr>
        <w:t xml:space="preserve"> </w:t>
      </w:r>
      <w:r w:rsidR="00E15BAC">
        <w:rPr>
          <w:sz w:val="24"/>
          <w:szCs w:val="24"/>
          <w:lang w:val="el-GR"/>
        </w:rPr>
        <w:t>ν</w:t>
      </w:r>
      <w:r w:rsidRPr="008F2AC9">
        <w:rPr>
          <w:sz w:val="24"/>
          <w:szCs w:val="24"/>
          <w:lang w:val="el-GR"/>
        </w:rPr>
        <w:t>α περιγράψετε τρία πλεονεκτήματα του καταμερισμού των έργων.</w:t>
      </w:r>
    </w:p>
    <w:p w14:paraId="00000006" w14:textId="18639D74" w:rsidR="00AC0505" w:rsidRPr="008F2AC9" w:rsidRDefault="00E15BAC" w:rsidP="00864F18">
      <w:pPr>
        <w:spacing w:after="0" w:line="360" w:lineRule="auto"/>
        <w:ind w:left="7728" w:hanging="357"/>
        <w:jc w:val="right"/>
        <w:rPr>
          <w:sz w:val="24"/>
          <w:szCs w:val="24"/>
          <w:lang w:val="el-GR"/>
        </w:rPr>
      </w:pPr>
      <w:r>
        <w:rPr>
          <w:b/>
          <w:sz w:val="24"/>
          <w:szCs w:val="24"/>
          <w:lang w:val="el-GR"/>
        </w:rPr>
        <w:t>(Μονάδες 21)</w:t>
      </w:r>
    </w:p>
    <w:p w14:paraId="00000007" w14:textId="76A8FBBE" w:rsidR="00AC0505" w:rsidRPr="008F2AC9" w:rsidRDefault="00E15BAC" w:rsidP="008F2AC9">
      <w:pPr>
        <w:spacing w:after="0" w:line="360" w:lineRule="auto"/>
        <w:ind w:left="357" w:hanging="357"/>
        <w:jc w:val="both"/>
        <w:rPr>
          <w:sz w:val="24"/>
          <w:szCs w:val="24"/>
          <w:lang w:val="el-GR"/>
        </w:rPr>
      </w:pPr>
      <w:r>
        <w:rPr>
          <w:b/>
          <w:sz w:val="24"/>
          <w:szCs w:val="24"/>
          <w:lang w:val="el-GR"/>
        </w:rPr>
        <w:t>β</w:t>
      </w:r>
      <w:r w:rsidR="008F2AC9" w:rsidRPr="008F2AC9">
        <w:rPr>
          <w:b/>
          <w:sz w:val="24"/>
          <w:szCs w:val="24"/>
          <w:lang w:val="el-GR"/>
        </w:rPr>
        <w:t xml:space="preserve">) </w:t>
      </w:r>
      <w:r>
        <w:rPr>
          <w:sz w:val="24"/>
          <w:szCs w:val="24"/>
          <w:lang w:val="el-GR"/>
        </w:rPr>
        <w:t>ν</w:t>
      </w:r>
      <w:bookmarkStart w:id="0" w:name="_GoBack"/>
      <w:bookmarkEnd w:id="0"/>
      <w:r w:rsidR="008F2AC9" w:rsidRPr="008F2AC9">
        <w:rPr>
          <w:sz w:val="24"/>
          <w:szCs w:val="24"/>
          <w:lang w:val="el-GR"/>
        </w:rPr>
        <w:t>α αναφέρετε έ</w:t>
      </w:r>
      <w:r w:rsidR="00864F18">
        <w:rPr>
          <w:sz w:val="24"/>
          <w:szCs w:val="24"/>
          <w:lang w:val="el-GR"/>
        </w:rPr>
        <w:t xml:space="preserve">να μειονέκτημα του καταμερισμού των έργων. </w:t>
      </w:r>
    </w:p>
    <w:p w14:paraId="00000008" w14:textId="28CB71FE" w:rsidR="00AC0505" w:rsidRPr="00E15BAC" w:rsidRDefault="00E15BAC" w:rsidP="00864F18">
      <w:pPr>
        <w:spacing w:after="0" w:line="360" w:lineRule="auto"/>
        <w:ind w:left="7728" w:hanging="357"/>
        <w:jc w:val="right"/>
        <w:rPr>
          <w:sz w:val="24"/>
          <w:szCs w:val="24"/>
          <w:lang w:val="el-GR"/>
        </w:rPr>
      </w:pPr>
      <w:bookmarkStart w:id="1" w:name="_heading=h.gjdgxs" w:colFirst="0" w:colLast="0"/>
      <w:bookmarkEnd w:id="1"/>
      <w:r>
        <w:rPr>
          <w:b/>
          <w:sz w:val="24"/>
          <w:szCs w:val="24"/>
          <w:lang w:val="el-GR"/>
        </w:rPr>
        <w:t>(</w:t>
      </w:r>
      <w:r w:rsidR="008F2AC9" w:rsidRPr="00E15BAC">
        <w:rPr>
          <w:b/>
          <w:sz w:val="24"/>
          <w:szCs w:val="24"/>
          <w:lang w:val="el-GR"/>
        </w:rPr>
        <w:t>Μονάδες 4</w:t>
      </w:r>
      <w:r>
        <w:rPr>
          <w:b/>
          <w:sz w:val="24"/>
          <w:szCs w:val="24"/>
          <w:lang w:val="el-GR"/>
        </w:rPr>
        <w:t>)</w:t>
      </w:r>
    </w:p>
    <w:p w14:paraId="00000009" w14:textId="77777777" w:rsidR="00AC0505" w:rsidRPr="00E15BAC" w:rsidRDefault="00AC0505">
      <w:pPr>
        <w:tabs>
          <w:tab w:val="left" w:pos="6228"/>
        </w:tabs>
        <w:spacing w:after="0" w:line="360" w:lineRule="auto"/>
        <w:ind w:left="357" w:hanging="357"/>
        <w:jc w:val="both"/>
        <w:rPr>
          <w:sz w:val="24"/>
          <w:szCs w:val="24"/>
          <w:lang w:val="el-GR"/>
        </w:rPr>
      </w:pPr>
    </w:p>
    <w:p w14:paraId="0000000A" w14:textId="77777777" w:rsidR="00AC0505" w:rsidRPr="00E15BAC" w:rsidRDefault="00AC0505">
      <w:pPr>
        <w:tabs>
          <w:tab w:val="left" w:pos="6228"/>
        </w:tabs>
        <w:spacing w:after="0" w:line="360" w:lineRule="auto"/>
        <w:ind w:left="357" w:hanging="357"/>
        <w:jc w:val="both"/>
        <w:rPr>
          <w:sz w:val="24"/>
          <w:szCs w:val="24"/>
          <w:lang w:val="el-GR"/>
        </w:rPr>
      </w:pPr>
    </w:p>
    <w:sectPr w:rsidR="00AC0505" w:rsidRPr="00E15BAC">
      <w:pgSz w:w="11906" w:h="16838"/>
      <w:pgMar w:top="1418" w:right="1418" w:bottom="1418" w:left="1418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A1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7682555"/>
    <w:multiLevelType w:val="hybridMultilevel"/>
    <w:tmpl w:val="B8B6C868"/>
    <w:lvl w:ilvl="0" w:tplc="C08C5B46">
      <w:start w:val="1"/>
      <w:numFmt w:val="decimal"/>
      <w:lvlText w:val="%1."/>
      <w:lvlJc w:val="left"/>
      <w:pPr>
        <w:ind w:left="720" w:hanging="360"/>
      </w:pPr>
    </w:lvl>
    <w:lvl w:ilvl="1" w:tplc="1B142CC4">
      <w:start w:val="1"/>
      <w:numFmt w:val="decimal"/>
      <w:lvlText w:val="%2."/>
      <w:lvlJc w:val="left"/>
      <w:pPr>
        <w:ind w:left="1440" w:hanging="1080"/>
      </w:pPr>
    </w:lvl>
    <w:lvl w:ilvl="2" w:tplc="E960B1CC">
      <w:start w:val="1"/>
      <w:numFmt w:val="decimal"/>
      <w:lvlText w:val="%3."/>
      <w:lvlJc w:val="left"/>
      <w:pPr>
        <w:ind w:left="2160" w:hanging="1980"/>
      </w:pPr>
    </w:lvl>
    <w:lvl w:ilvl="3" w:tplc="874CEAFC">
      <w:start w:val="1"/>
      <w:numFmt w:val="decimal"/>
      <w:lvlText w:val="%4."/>
      <w:lvlJc w:val="left"/>
      <w:pPr>
        <w:ind w:left="2880" w:hanging="2520"/>
      </w:pPr>
    </w:lvl>
    <w:lvl w:ilvl="4" w:tplc="7444F9C6">
      <w:start w:val="1"/>
      <w:numFmt w:val="decimal"/>
      <w:lvlText w:val="%5."/>
      <w:lvlJc w:val="left"/>
      <w:pPr>
        <w:ind w:left="3600" w:hanging="3240"/>
      </w:pPr>
    </w:lvl>
    <w:lvl w:ilvl="5" w:tplc="C83084E6">
      <w:start w:val="1"/>
      <w:numFmt w:val="decimal"/>
      <w:lvlText w:val="%6."/>
      <w:lvlJc w:val="left"/>
      <w:pPr>
        <w:ind w:left="4320" w:hanging="4140"/>
      </w:pPr>
    </w:lvl>
    <w:lvl w:ilvl="6" w:tplc="DDA81494">
      <w:start w:val="1"/>
      <w:numFmt w:val="decimal"/>
      <w:lvlText w:val="%7."/>
      <w:lvlJc w:val="left"/>
      <w:pPr>
        <w:ind w:left="5040" w:hanging="4680"/>
      </w:pPr>
    </w:lvl>
    <w:lvl w:ilvl="7" w:tplc="BA9A3138">
      <w:start w:val="1"/>
      <w:numFmt w:val="decimal"/>
      <w:lvlText w:val="%8."/>
      <w:lvlJc w:val="left"/>
      <w:pPr>
        <w:ind w:left="5760" w:hanging="5400"/>
      </w:pPr>
    </w:lvl>
    <w:lvl w:ilvl="8" w:tplc="B4EE8CF8">
      <w:start w:val="1"/>
      <w:numFmt w:val="decimal"/>
      <w:lvlText w:val="%9."/>
      <w:lvlJc w:val="left"/>
      <w:pPr>
        <w:ind w:left="6480" w:hanging="6300"/>
      </w:pPr>
    </w:lvl>
  </w:abstractNum>
  <w:abstractNum w:abstractNumId="1" w15:restartNumberingAfterBreak="0">
    <w:nsid w:val="7BAE0465"/>
    <w:multiLevelType w:val="hybridMultilevel"/>
    <w:tmpl w:val="A70E692C"/>
    <w:lvl w:ilvl="0" w:tplc="181E8CDC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513C02DC">
      <w:numFmt w:val="bullet"/>
      <w:lvlText w:val="o"/>
      <w:lvlJc w:val="left"/>
      <w:pPr>
        <w:ind w:left="1440" w:hanging="1080"/>
      </w:pPr>
      <w:rPr>
        <w:rFonts w:ascii="Courier New" w:hAnsi="Courier New"/>
      </w:rPr>
    </w:lvl>
    <w:lvl w:ilvl="2" w:tplc="31D0476A">
      <w:numFmt w:val="bullet"/>
      <w:lvlText w:val=""/>
      <w:lvlJc w:val="left"/>
      <w:pPr>
        <w:ind w:left="2160" w:hanging="1800"/>
      </w:pPr>
    </w:lvl>
    <w:lvl w:ilvl="3" w:tplc="1F78ACEC">
      <w:numFmt w:val="bullet"/>
      <w:lvlText w:val=""/>
      <w:lvlJc w:val="left"/>
      <w:pPr>
        <w:ind w:left="2880" w:hanging="2520"/>
      </w:pPr>
      <w:rPr>
        <w:rFonts w:ascii="Symbol" w:hAnsi="Symbol"/>
      </w:rPr>
    </w:lvl>
    <w:lvl w:ilvl="4" w:tplc="8960B0AA">
      <w:numFmt w:val="bullet"/>
      <w:lvlText w:val="o"/>
      <w:lvlJc w:val="left"/>
      <w:pPr>
        <w:ind w:left="3600" w:hanging="3240"/>
      </w:pPr>
      <w:rPr>
        <w:rFonts w:ascii="Courier New" w:hAnsi="Courier New"/>
      </w:rPr>
    </w:lvl>
    <w:lvl w:ilvl="5" w:tplc="1368FC12">
      <w:numFmt w:val="bullet"/>
      <w:lvlText w:val=""/>
      <w:lvlJc w:val="left"/>
      <w:pPr>
        <w:ind w:left="4320" w:hanging="3960"/>
      </w:pPr>
    </w:lvl>
    <w:lvl w:ilvl="6" w:tplc="E760F98C">
      <w:numFmt w:val="bullet"/>
      <w:lvlText w:val=""/>
      <w:lvlJc w:val="left"/>
      <w:pPr>
        <w:ind w:left="5040" w:hanging="4680"/>
      </w:pPr>
      <w:rPr>
        <w:rFonts w:ascii="Symbol" w:hAnsi="Symbol"/>
      </w:rPr>
    </w:lvl>
    <w:lvl w:ilvl="7" w:tplc="2C4CAF9C">
      <w:numFmt w:val="bullet"/>
      <w:lvlText w:val="o"/>
      <w:lvlJc w:val="left"/>
      <w:pPr>
        <w:ind w:left="5760" w:hanging="5400"/>
      </w:pPr>
      <w:rPr>
        <w:rFonts w:ascii="Courier New" w:hAnsi="Courier New"/>
      </w:rPr>
    </w:lvl>
    <w:lvl w:ilvl="8" w:tplc="8CD08756">
      <w:numFmt w:val="bullet"/>
      <w:lvlText w:val=""/>
      <w:lvlJc w:val="left"/>
      <w:pPr>
        <w:ind w:left="6480" w:hanging="61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0505"/>
    <w:rsid w:val="00306A15"/>
    <w:rsid w:val="004B6C71"/>
    <w:rsid w:val="00864F18"/>
    <w:rsid w:val="008F2AC9"/>
    <w:rsid w:val="00AC0505"/>
    <w:rsid w:val="00DB4B22"/>
    <w:rsid w:val="00E15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70B87A-8EBF-4CB5-9A1C-0EFCD9ACD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6ACC"/>
    <w:rPr>
      <w:lang w:val="en-US"/>
    </w:rPr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Osyo/nXJa3jQY8Bb0eZ8gZGftsA==">AMUW2mV5RjdwcfDLOmQc9Ny7AHfNjR2jj9j/8OJkCiIFIfVbBRHdvmN4Do0hXkd/5Y6IApVgrhmQw5bZEwqKf5DETS+cH9g4GwgBPDszgtUAWHrDDbrrctzyZvHKnH14iRg2Bz4RkZTz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66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tzortzi</dc:creator>
  <cp:lastModifiedBy>Sofia Takaoglou</cp:lastModifiedBy>
  <cp:revision>7</cp:revision>
  <dcterms:created xsi:type="dcterms:W3CDTF">2022-09-03T18:42:00Z</dcterms:created>
  <dcterms:modified xsi:type="dcterms:W3CDTF">2023-03-25T22:45:00Z</dcterms:modified>
</cp:coreProperties>
</file>