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221800">
      <w:pPr>
        <w:spacing w:after="0" w:line="360" w:lineRule="auto"/>
        <w:jc w:val="both"/>
        <w:rPr>
          <w:b/>
          <w:bCs/>
        </w:rPr>
      </w:pPr>
      <w:r>
        <w:rPr>
          <w:b/>
          <w:bCs/>
          <w:sz w:val="24"/>
          <w:szCs w:val="24"/>
        </w:rPr>
        <w:t>ΘΕΜΑ 4</w:t>
      </w:r>
    </w:p>
    <w:p w:rsidR="00000000" w:rsidRDefault="00221800">
      <w:pPr>
        <w:pStyle w:val="NormalWeb"/>
        <w:spacing w:before="0" w:after="0" w:line="360" w:lineRule="auto"/>
        <w:jc w:val="both"/>
        <w:rPr>
          <w:rFonts w:cs="font278"/>
        </w:rPr>
      </w:pPr>
      <w:r>
        <w:rPr>
          <w:rFonts w:ascii="Calibri" w:hAnsi="Calibri" w:cs="Calibri"/>
          <w:b/>
          <w:bCs/>
        </w:rPr>
        <w:t xml:space="preserve">Ο Ενιαίος Φορέας Ελέγχου Τροφίμων (Ε.Φ.Ε.Τ.) ενημερώθηκε μέσω του ευρωπαϊκού Συστήματος Έγκαιρης Προειδοποίησης για τα Τρόφιμα και τις Ζωοτροφές (RASFF), για τη διακίνηση στην ελληνική αγορά, μίγματος κατεψυγμένων φρούτων, προερχόμενου από εταιρεία </w:t>
      </w:r>
      <w:r>
        <w:rPr>
          <w:rFonts w:ascii="Calibri" w:hAnsi="Calibri" w:cs="Calibri"/>
          <w:b/>
          <w:bCs/>
        </w:rPr>
        <w:t xml:space="preserve">ευρωπαϊκής χώρας, στο οποίο ανιχνεύτηκε η παρουσία του ιού ηπατίτιδας Α. Ο Ε.Φ.Ε.Τ. ζήτησε την ανάκληση / απόσυρση του προϊόντος αυτού από την ελληνική αγορά και έκανε δειγματοληψία για τη διεξαγωγή σχετικών ελέγχων. Παράλληλα, κάλεσε τους καταναλωτές, οι </w:t>
      </w:r>
      <w:r>
        <w:rPr>
          <w:rFonts w:ascii="Calibri" w:hAnsi="Calibri" w:cs="Calibri"/>
          <w:b/>
          <w:bCs/>
        </w:rPr>
        <w:t>οποίοι είχαν προμηθευτεί το εν λόγω προϊόν, να μην το καταναλώσουν.</w:t>
      </w:r>
    </w:p>
    <w:p w:rsidR="00000000" w:rsidRDefault="00221800">
      <w:pPr>
        <w:spacing w:after="0" w:line="360" w:lineRule="auto"/>
        <w:jc w:val="both"/>
        <w:rPr>
          <w:rFonts w:cs="font278"/>
          <w:sz w:val="24"/>
          <w:szCs w:val="24"/>
        </w:rPr>
      </w:pPr>
      <w:r>
        <w:rPr>
          <w:rFonts w:cs="font278"/>
          <w:sz w:val="24"/>
          <w:szCs w:val="24"/>
        </w:rPr>
        <w:t xml:space="preserve">α. Σε ποια κατηγορία κινδύνων ανήκει ο ιός της ηπατίτιδας Α, δηλαδή το μικρόβιο που ανιχνεύτηκε στο μίγμα κατεψυγμένων φρούτων </w:t>
      </w:r>
      <w:r>
        <w:rPr>
          <w:sz w:val="24"/>
          <w:szCs w:val="24"/>
        </w:rPr>
        <w:t xml:space="preserve">(μονάδες 4); </w:t>
      </w:r>
    </w:p>
    <w:p w:rsidR="00000000" w:rsidRDefault="00221800">
      <w:pPr>
        <w:spacing w:after="0" w:line="360" w:lineRule="auto"/>
        <w:jc w:val="both"/>
        <w:rPr>
          <w:rFonts w:cs="font278"/>
          <w:sz w:val="24"/>
          <w:szCs w:val="24"/>
        </w:rPr>
      </w:pPr>
      <w:r>
        <w:rPr>
          <w:rFonts w:cs="font278"/>
          <w:sz w:val="24"/>
          <w:szCs w:val="24"/>
        </w:rPr>
        <w:t>β. Ποιες ήταν οι πιθανές πηγές μόλυνσης του μίγ</w:t>
      </w:r>
      <w:r>
        <w:rPr>
          <w:rFonts w:cs="font278"/>
          <w:sz w:val="24"/>
          <w:szCs w:val="24"/>
        </w:rPr>
        <w:t xml:space="preserve">ματος κατεψυγμένων φρούτων από τον ιό της ηπατίτιδας Α </w:t>
      </w:r>
      <w:r>
        <w:rPr>
          <w:sz w:val="24"/>
          <w:szCs w:val="24"/>
        </w:rPr>
        <w:t xml:space="preserve">(μονάδες 12); </w:t>
      </w:r>
    </w:p>
    <w:p w:rsidR="00000000" w:rsidRDefault="00221800">
      <w:pPr>
        <w:spacing w:after="0" w:line="360" w:lineRule="auto"/>
        <w:jc w:val="both"/>
        <w:rPr>
          <w:b/>
          <w:bCs/>
          <w:sz w:val="24"/>
          <w:szCs w:val="24"/>
        </w:rPr>
      </w:pPr>
      <w:r>
        <w:rPr>
          <w:rFonts w:cs="font278"/>
          <w:sz w:val="24"/>
          <w:szCs w:val="24"/>
        </w:rPr>
        <w:t xml:space="preserve">γ. Να προτείνετε έναν τρόπο με τον οποίο θα έπρεπε να έχει αποφευχθεί η μόλυνση του προϊόντος με τον ιό της ηπατίτιδας Α </w:t>
      </w:r>
      <w:r>
        <w:rPr>
          <w:sz w:val="24"/>
          <w:szCs w:val="24"/>
        </w:rPr>
        <w:t>(μονάδες 9).</w:t>
      </w:r>
    </w:p>
    <w:p w:rsidR="00221800" w:rsidRDefault="00221800">
      <w:pPr>
        <w:spacing w:after="0" w:line="360" w:lineRule="auto"/>
        <w:jc w:val="right"/>
      </w:pPr>
      <w:r>
        <w:rPr>
          <w:b/>
          <w:bCs/>
          <w:sz w:val="24"/>
          <w:szCs w:val="24"/>
        </w:rPr>
        <w:t>Μονάδες 25</w:t>
      </w:r>
    </w:p>
    <w:sectPr w:rsidR="00221800">
      <w:pgSz w:w="11906" w:h="16838"/>
      <w:pgMar w:top="1418" w:right="1418" w:bottom="1418" w:left="1418" w:header="720" w:footer="720" w:gutter="0"/>
      <w:cols w:space="720"/>
      <w:docGrid w:linePitch="600" w:charSpace="3686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TimesNewRomanPSMT">
    <w:charset w:val="A1"/>
    <w:family w:val="roman"/>
    <w:pitch w:val="variable"/>
    <w:sig w:usb0="00000000" w:usb1="00000000" w:usb2="00000000" w:usb3="00000000" w:csb0="00000000"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A1"/>
    <w:family w:val="roman"/>
    <w:pitch w:val="variable"/>
    <w:sig w:usb0="00000287" w:usb1="00000000" w:usb2="00000000" w:usb3="00000000" w:csb0="0000009F" w:csb1="00000000"/>
  </w:font>
  <w:font w:name="MgOldTimes UC Pol">
    <w:charset w:val="A1"/>
    <w:family w:val="roman"/>
    <w:pitch w:val="variable"/>
    <w:sig w:usb0="00000000" w:usb1="00000000" w:usb2="00000000" w:usb3="00000000" w:csb0="00000000" w:csb1="00000000"/>
  </w:font>
  <w:font w:name="font278">
    <w:charset w:val="A1"/>
    <w:family w:val="auto"/>
    <w:pitch w:val="variable"/>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stylePaneFormatFilter w:val="000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368DA"/>
    <w:rsid w:val="00221800"/>
    <w:rsid w:val="00C368DA"/>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eastAsia="Calibri" w:hAnsi="Calibri" w:cs="Calibri"/>
      <w:sz w:val="22"/>
      <w:szCs w:val="22"/>
      <w:lang w:eastAsia="ar-SA"/>
    </w:rPr>
  </w:style>
  <w:style w:type="paragraph" w:styleId="1">
    <w:name w:val="heading 1"/>
    <w:next w:val="a0"/>
    <w:qFormat/>
    <w:pPr>
      <w:keepNext/>
      <w:keepLines/>
      <w:widowControl w:val="0"/>
      <w:numPr>
        <w:numId w:val="1"/>
      </w:numPr>
      <w:suppressAutoHyphens/>
      <w:spacing w:before="480" w:after="120" w:line="276" w:lineRule="auto"/>
      <w:outlineLvl w:val="0"/>
    </w:pPr>
    <w:rPr>
      <w:rFonts w:ascii="Calibri" w:eastAsia="Calibri" w:hAnsi="Calibri" w:cs="Calibri"/>
      <w:b/>
      <w:sz w:val="48"/>
      <w:szCs w:val="48"/>
      <w:lang w:eastAsia="ar-SA"/>
    </w:rPr>
  </w:style>
  <w:style w:type="paragraph" w:styleId="2">
    <w:name w:val="heading 2"/>
    <w:next w:val="a0"/>
    <w:qFormat/>
    <w:pPr>
      <w:keepNext/>
      <w:keepLines/>
      <w:widowControl w:val="0"/>
      <w:numPr>
        <w:ilvl w:val="1"/>
        <w:numId w:val="1"/>
      </w:numPr>
      <w:suppressAutoHyphens/>
      <w:spacing w:before="360" w:after="80" w:line="276" w:lineRule="auto"/>
      <w:outlineLvl w:val="1"/>
    </w:pPr>
    <w:rPr>
      <w:rFonts w:ascii="Calibri" w:eastAsia="Calibri" w:hAnsi="Calibri" w:cs="Calibri"/>
      <w:b/>
      <w:sz w:val="36"/>
      <w:szCs w:val="36"/>
      <w:lang w:eastAsia="ar-SA"/>
    </w:rPr>
  </w:style>
  <w:style w:type="paragraph" w:styleId="3">
    <w:name w:val="heading 3"/>
    <w:next w:val="a0"/>
    <w:qFormat/>
    <w:pPr>
      <w:keepNext/>
      <w:keepLines/>
      <w:widowControl w:val="0"/>
      <w:numPr>
        <w:ilvl w:val="2"/>
        <w:numId w:val="1"/>
      </w:numPr>
      <w:suppressAutoHyphens/>
      <w:spacing w:before="280" w:after="80" w:line="276" w:lineRule="auto"/>
      <w:outlineLvl w:val="2"/>
    </w:pPr>
    <w:rPr>
      <w:rFonts w:ascii="Calibri" w:eastAsia="Calibri" w:hAnsi="Calibri" w:cs="Calibri"/>
      <w:b/>
      <w:sz w:val="28"/>
      <w:szCs w:val="28"/>
      <w:lang w:eastAsia="ar-SA"/>
    </w:rPr>
  </w:style>
  <w:style w:type="paragraph" w:styleId="4">
    <w:name w:val="heading 4"/>
    <w:next w:val="a0"/>
    <w:qFormat/>
    <w:pPr>
      <w:keepNext/>
      <w:keepLines/>
      <w:widowControl w:val="0"/>
      <w:numPr>
        <w:ilvl w:val="3"/>
        <w:numId w:val="1"/>
      </w:numPr>
      <w:suppressAutoHyphens/>
      <w:spacing w:before="240" w:after="40" w:line="276" w:lineRule="auto"/>
      <w:outlineLvl w:val="3"/>
    </w:pPr>
    <w:rPr>
      <w:rFonts w:ascii="Calibri" w:eastAsia="Calibri" w:hAnsi="Calibri" w:cs="Calibri"/>
      <w:b/>
      <w:sz w:val="24"/>
      <w:szCs w:val="24"/>
      <w:lang w:eastAsia="ar-SA"/>
    </w:rPr>
  </w:style>
  <w:style w:type="paragraph" w:styleId="5">
    <w:name w:val="heading 5"/>
    <w:next w:val="a0"/>
    <w:qFormat/>
    <w:pPr>
      <w:keepNext/>
      <w:keepLines/>
      <w:widowControl w:val="0"/>
      <w:numPr>
        <w:ilvl w:val="4"/>
        <w:numId w:val="1"/>
      </w:numPr>
      <w:suppressAutoHyphens/>
      <w:spacing w:before="220" w:after="40" w:line="276" w:lineRule="auto"/>
      <w:outlineLvl w:val="4"/>
    </w:pPr>
    <w:rPr>
      <w:rFonts w:ascii="Calibri" w:eastAsia="Calibri" w:hAnsi="Calibri" w:cs="Calibri"/>
      <w:b/>
      <w:sz w:val="22"/>
      <w:szCs w:val="22"/>
      <w:lang w:eastAsia="ar-SA"/>
    </w:rPr>
  </w:style>
  <w:style w:type="paragraph" w:styleId="6">
    <w:name w:val="heading 6"/>
    <w:next w:val="a0"/>
    <w:qFormat/>
    <w:pPr>
      <w:keepNext/>
      <w:keepLines/>
      <w:widowControl w:val="0"/>
      <w:numPr>
        <w:ilvl w:val="5"/>
        <w:numId w:val="1"/>
      </w:numPr>
      <w:suppressAutoHyphens/>
      <w:spacing w:before="200" w:after="40" w:line="276" w:lineRule="auto"/>
      <w:outlineLvl w:val="5"/>
    </w:pPr>
    <w:rPr>
      <w:rFonts w:ascii="Calibri" w:eastAsia="Calibri" w:hAnsi="Calibri" w:cs="Calibri"/>
      <w:b/>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DefaultParagraphFont">
    <w:name w:val="Default Paragraph Font"/>
  </w:style>
  <w:style w:type="character" w:customStyle="1" w:styleId="Char">
    <w:name w:val="Κείμενο σχολίου Char"/>
    <w:basedOn w:val="DefaultParagraphFont"/>
    <w:rPr>
      <w:sz w:val="20"/>
      <w:szCs w:val="20"/>
    </w:rPr>
  </w:style>
  <w:style w:type="character" w:customStyle="1" w:styleId="annotationreference">
    <w:name w:val="annotation reference"/>
    <w:basedOn w:val="DefaultParagraphFont"/>
    <w:rPr>
      <w:sz w:val="16"/>
      <w:szCs w:val="16"/>
    </w:rPr>
  </w:style>
  <w:style w:type="character" w:customStyle="1" w:styleId="Char0">
    <w:name w:val="Κείμενο πλαισίου Char"/>
    <w:basedOn w:val="DefaultParagraphFont"/>
    <w:rPr>
      <w:rFonts w:ascii="Tahoma" w:hAnsi="Tahoma" w:cs="Tahoma"/>
      <w:sz w:val="16"/>
      <w:szCs w:val="16"/>
    </w:rPr>
  </w:style>
  <w:style w:type="character" w:customStyle="1" w:styleId="fontstyle01">
    <w:name w:val="fontstyle01"/>
    <w:basedOn w:val="DefaultParagraphFont"/>
    <w:rPr>
      <w:rFonts w:ascii="TimesNewRomanPSMT" w:hAnsi="TimesNewRomanPSMT" w:cs="TimesNewRomanPSMT"/>
      <w:b w:val="0"/>
      <w:bCs w:val="0"/>
      <w:i w:val="0"/>
      <w:iCs w:val="0"/>
      <w:color w:val="242021"/>
      <w:sz w:val="22"/>
      <w:szCs w:val="22"/>
    </w:rPr>
  </w:style>
  <w:style w:type="paragraph" w:customStyle="1" w:styleId="a4">
    <w:name w:val="Επικεφαλίδα"/>
    <w:basedOn w:val="a"/>
    <w:next w:val="a0"/>
    <w:pPr>
      <w:keepNext/>
      <w:spacing w:before="240" w:after="120"/>
    </w:pPr>
    <w:rPr>
      <w:rFonts w:ascii="Arial" w:eastAsia="Microsoft YaHei" w:hAnsi="Arial" w:cs="Arial"/>
      <w:sz w:val="28"/>
      <w:szCs w:val="28"/>
    </w:rPr>
  </w:style>
  <w:style w:type="paragraph" w:styleId="a0">
    <w:name w:val="Body Text"/>
    <w:basedOn w:val="a"/>
    <w:pPr>
      <w:spacing w:after="120"/>
    </w:pPr>
  </w:style>
  <w:style w:type="paragraph" w:styleId="a5">
    <w:name w:val="List"/>
    <w:basedOn w:val="a0"/>
    <w:rPr>
      <w:rFonts w:cs="Arial"/>
    </w:rPr>
  </w:style>
  <w:style w:type="paragraph" w:customStyle="1" w:styleId="10">
    <w:name w:val="Λεζάντα1"/>
    <w:basedOn w:val="a"/>
    <w:pPr>
      <w:suppressLineNumbers/>
      <w:spacing w:before="120" w:after="120"/>
    </w:pPr>
    <w:rPr>
      <w:rFonts w:cs="Arial"/>
      <w:i/>
      <w:iCs/>
      <w:sz w:val="24"/>
      <w:szCs w:val="24"/>
    </w:rPr>
  </w:style>
  <w:style w:type="paragraph" w:customStyle="1" w:styleId="a6">
    <w:name w:val="Ευρετήριο"/>
    <w:basedOn w:val="a"/>
    <w:pPr>
      <w:suppressLineNumbers/>
    </w:pPr>
    <w:rPr>
      <w:rFonts w:cs="Arial"/>
    </w:rPr>
  </w:style>
  <w:style w:type="paragraph" w:customStyle="1" w:styleId="normal">
    <w:name w:val="normal"/>
    <w:pPr>
      <w:suppressAutoHyphens/>
      <w:spacing w:after="200" w:line="276" w:lineRule="auto"/>
    </w:pPr>
    <w:rPr>
      <w:rFonts w:ascii="Calibri" w:eastAsia="Calibri" w:hAnsi="Calibri" w:cs="Calibri"/>
      <w:sz w:val="22"/>
      <w:szCs w:val="22"/>
      <w:lang w:eastAsia="ar-SA"/>
    </w:rPr>
  </w:style>
  <w:style w:type="paragraph" w:styleId="a7">
    <w:name w:val="Title"/>
    <w:basedOn w:val="normal"/>
    <w:next w:val="a8"/>
    <w:qFormat/>
    <w:pPr>
      <w:keepNext/>
      <w:keepLines/>
      <w:spacing w:before="480" w:after="120"/>
    </w:pPr>
    <w:rPr>
      <w:b/>
      <w:bCs/>
      <w:sz w:val="72"/>
      <w:szCs w:val="72"/>
    </w:rPr>
  </w:style>
  <w:style w:type="paragraph" w:styleId="a8">
    <w:name w:val="Subtitle"/>
    <w:basedOn w:val="normal"/>
    <w:next w:val="a0"/>
    <w:qFormat/>
    <w:pPr>
      <w:keepNext/>
      <w:keepLines/>
      <w:spacing w:before="360" w:after="80"/>
    </w:pPr>
    <w:rPr>
      <w:rFonts w:ascii="Georgia" w:eastAsia="Georgia" w:hAnsi="Georgia" w:cs="Georgia"/>
      <w:i/>
      <w:iCs/>
      <w:color w:val="666666"/>
      <w:sz w:val="48"/>
      <w:szCs w:val="48"/>
    </w:rPr>
  </w:style>
  <w:style w:type="paragraph" w:customStyle="1" w:styleId="annotationtext">
    <w:name w:val="annotation text"/>
    <w:basedOn w:val="a"/>
    <w:pPr>
      <w:spacing w:line="100" w:lineRule="atLeast"/>
    </w:pPr>
    <w:rPr>
      <w:sz w:val="20"/>
      <w:szCs w:val="20"/>
    </w:rPr>
  </w:style>
  <w:style w:type="paragraph" w:customStyle="1" w:styleId="BalloonText">
    <w:name w:val="Balloon Text"/>
    <w:basedOn w:val="a"/>
    <w:pPr>
      <w:spacing w:after="0" w:line="100" w:lineRule="atLeast"/>
    </w:pPr>
    <w:rPr>
      <w:rFonts w:ascii="Tahoma" w:hAnsi="Tahoma" w:cs="Tahoma"/>
      <w:sz w:val="16"/>
      <w:szCs w:val="16"/>
    </w:rPr>
  </w:style>
  <w:style w:type="paragraph" w:customStyle="1" w:styleId="Default">
    <w:name w:val="Default"/>
    <w:pPr>
      <w:suppressAutoHyphens/>
      <w:spacing w:line="100" w:lineRule="atLeast"/>
    </w:pPr>
    <w:rPr>
      <w:rFonts w:ascii="MgOldTimes UC Pol" w:eastAsia="Calibri" w:hAnsi="MgOldTimes UC Pol" w:cs="MgOldTimes UC Pol"/>
      <w:color w:val="000000"/>
      <w:sz w:val="24"/>
      <w:szCs w:val="24"/>
      <w:lang w:eastAsia="ar-SA"/>
    </w:rPr>
  </w:style>
  <w:style w:type="paragraph" w:customStyle="1" w:styleId="NormalWeb">
    <w:name w:val="Normal (Web)"/>
    <w:basedOn w:val="a"/>
    <w:pPr>
      <w:spacing w:before="100" w:after="100" w:line="100" w:lineRule="atLeast"/>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153</Words>
  <Characters>830</Characters>
  <Application>Microsoft Office Word</Application>
  <DocSecurity>0</DocSecurity>
  <Lines>6</Lines>
  <Paragraphs>1</Paragraphs>
  <ScaleCrop>false</ScaleCrop>
  <Company/>
  <LinksUpToDate>false</LinksUpToDate>
  <CharactersWithSpaces>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1601-01-01T00:00:00Z</cp:lastPrinted>
  <dcterms:created xsi:type="dcterms:W3CDTF">2023-03-23T23:33:00Z</dcterms:created>
  <dcterms:modified xsi:type="dcterms:W3CDTF">2023-03-23T23:33:00Z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