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4AF" w:rsidRDefault="00883309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4.1 </w:t>
      </w:r>
    </w:p>
    <w:p w:rsidR="00DF64AF" w:rsidRDefault="0088330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Ο αριθμός και η μορφολογία των χρωμοσωμάτων αποτελούν ιδιαίτερα χαρακτηριστικά κάθε είδους. Συνεπώς, για να ανήκουν τα κύτταρα που εξετάζονται στο ανθρώπινο είδος, θα πρέπει τα χρωμοσώματα (εφόσον ο καρυότυπος είναι φυσιολογικός) να έχουν και την ίδια μ</w:t>
      </w:r>
      <w:r>
        <w:rPr>
          <w:sz w:val="24"/>
          <w:szCs w:val="24"/>
        </w:rPr>
        <w:t xml:space="preserve">ορφολογία με εκείνα του ανθρώπου. Στα </w:t>
      </w:r>
      <w:proofErr w:type="spellStart"/>
      <w:r>
        <w:rPr>
          <w:sz w:val="24"/>
          <w:szCs w:val="24"/>
        </w:rPr>
        <w:t>μεταφασικά</w:t>
      </w:r>
      <w:proofErr w:type="spellEnd"/>
      <w:r>
        <w:rPr>
          <w:sz w:val="24"/>
          <w:szCs w:val="24"/>
        </w:rPr>
        <w:t xml:space="preserve"> χρωμοσώματα, η μορφολογία αφορά στο μέγεθος, στη θέση του </w:t>
      </w:r>
      <w:proofErr w:type="spellStart"/>
      <w:r>
        <w:rPr>
          <w:sz w:val="24"/>
          <w:szCs w:val="24"/>
        </w:rPr>
        <w:t>κεντρομεριδίου</w:t>
      </w:r>
      <w:proofErr w:type="spellEnd"/>
      <w:r>
        <w:rPr>
          <w:sz w:val="24"/>
          <w:szCs w:val="24"/>
        </w:rPr>
        <w:t xml:space="preserve"> και στις χρωματοφόρες ζώνες που εμφανίζονται μετά από κατάλληλη χρώση. Κάθε ζευγάρι </w:t>
      </w:r>
      <w:proofErr w:type="spellStart"/>
      <w:r>
        <w:rPr>
          <w:sz w:val="24"/>
          <w:szCs w:val="24"/>
        </w:rPr>
        <w:t>μεταφασικών</w:t>
      </w:r>
      <w:proofErr w:type="spellEnd"/>
      <w:r>
        <w:rPr>
          <w:sz w:val="24"/>
          <w:szCs w:val="24"/>
        </w:rPr>
        <w:t xml:space="preserve"> χρωμοσωμάτων που συγκρίνεται με εκείνο</w:t>
      </w:r>
      <w:r>
        <w:rPr>
          <w:sz w:val="24"/>
          <w:szCs w:val="24"/>
        </w:rPr>
        <w:t xml:space="preserve"> του ανθρώπου θα πρέπει να έχει το ίδιο μέγεθος και το </w:t>
      </w:r>
      <w:proofErr w:type="spellStart"/>
      <w:r>
        <w:rPr>
          <w:sz w:val="24"/>
          <w:szCs w:val="24"/>
        </w:rPr>
        <w:t>κεντρομερίδιο</w:t>
      </w:r>
      <w:proofErr w:type="spellEnd"/>
      <w:r>
        <w:rPr>
          <w:sz w:val="24"/>
          <w:szCs w:val="24"/>
        </w:rPr>
        <w:t xml:space="preserve"> να βρίσκεται στην ίδια θέση στα δύο ομόλογα χρωμοσώματα, ώστε οι βραχίονες που προκύπτουν να έχουν τα ίδια μεγέθη. Αν η μορφολογία των χρωμοσωμάτων είναι διαφορετική σε δύο </w:t>
      </w:r>
      <w:proofErr w:type="spellStart"/>
      <w:r>
        <w:rPr>
          <w:sz w:val="24"/>
          <w:szCs w:val="24"/>
        </w:rPr>
        <w:t>καρυότυπους</w:t>
      </w:r>
      <w:proofErr w:type="spellEnd"/>
      <w:r>
        <w:rPr>
          <w:sz w:val="24"/>
          <w:szCs w:val="24"/>
        </w:rPr>
        <w:t xml:space="preserve"> με</w:t>
      </w:r>
      <w:r>
        <w:rPr>
          <w:sz w:val="24"/>
          <w:szCs w:val="24"/>
        </w:rPr>
        <w:t xml:space="preserve"> το ίδιο πλήθος χρωμοσωμάτων, τότε τα κύτταρα ανήκουν σε διαφορετικά είδη. </w:t>
      </w:r>
    </w:p>
    <w:p w:rsidR="00DF64AF" w:rsidRDefault="00883309">
      <w:pPr>
        <w:spacing w:after="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β. </w:t>
      </w:r>
      <w:r>
        <w:rPr>
          <w:sz w:val="24"/>
          <w:szCs w:val="24"/>
          <w:highlight w:val="white"/>
        </w:rPr>
        <w:t xml:space="preserve">Από τα 23 ζεύγη χρωμοσωμάτων σε ένα </w:t>
      </w:r>
      <w:proofErr w:type="spellStart"/>
      <w:r>
        <w:rPr>
          <w:sz w:val="24"/>
          <w:szCs w:val="24"/>
          <w:highlight w:val="white"/>
        </w:rPr>
        <w:t>αμφιγονικά</w:t>
      </w:r>
      <w:proofErr w:type="spellEnd"/>
      <w:r>
        <w:rPr>
          <w:sz w:val="24"/>
          <w:szCs w:val="24"/>
          <w:highlight w:val="white"/>
        </w:rPr>
        <w:t xml:space="preserve"> αναπαραγόμενο είδος, τα 22 είναι μορφολογικά ίδια στα αρσενικά και στα θηλυκά άτομα και ονομάζονται αυτοσωμικά χρωμοσώματα. Το 23ο</w:t>
      </w:r>
      <w:r>
        <w:rPr>
          <w:sz w:val="24"/>
          <w:szCs w:val="24"/>
          <w:highlight w:val="white"/>
        </w:rPr>
        <w:t xml:space="preserve"> ζεύγος στα θηλυκά άτομα αποτελείται από δύο Χ χρωμοσώματα, ενώ στα αρσενικά από ένα Χ και ένα Υ χρωμόσωμα. Το Υ χρωμόσωμα είναι μικρότερο σε μέγεθος από το Χ. Τα χρωμοσώματα αυτά ονομάζονται φυλετικά και σε πολλούς οργανισμούς, συμπεριλαμβανομένου και του</w:t>
      </w:r>
      <w:r>
        <w:rPr>
          <w:sz w:val="24"/>
          <w:szCs w:val="24"/>
          <w:highlight w:val="white"/>
        </w:rPr>
        <w:t xml:space="preserve"> ανθρώπου, καθορίζουν το φύλο. Κατά τη διενέργεια </w:t>
      </w:r>
      <w:proofErr w:type="spellStart"/>
      <w:r>
        <w:rPr>
          <w:sz w:val="24"/>
          <w:szCs w:val="24"/>
          <w:highlight w:val="white"/>
        </w:rPr>
        <w:t>καρυότυπου</w:t>
      </w:r>
      <w:proofErr w:type="spellEnd"/>
      <w:r>
        <w:rPr>
          <w:sz w:val="24"/>
          <w:szCs w:val="24"/>
          <w:highlight w:val="white"/>
        </w:rPr>
        <w:t xml:space="preserve"> απαιτούνται ουσίες με </w:t>
      </w:r>
      <w:proofErr w:type="spellStart"/>
      <w:r>
        <w:rPr>
          <w:sz w:val="24"/>
          <w:szCs w:val="24"/>
          <w:highlight w:val="white"/>
        </w:rPr>
        <w:t>μιτο</w:t>
      </w:r>
      <w:r>
        <w:rPr>
          <w:sz w:val="24"/>
          <w:szCs w:val="24"/>
          <w:highlight w:val="white"/>
        </w:rPr>
        <w:t>γόνο</w:t>
      </w:r>
      <w:proofErr w:type="spellEnd"/>
      <w:r>
        <w:rPr>
          <w:sz w:val="24"/>
          <w:szCs w:val="24"/>
          <w:highlight w:val="white"/>
        </w:rPr>
        <w:t>, γιατί η μελέτη των χρωμοσωμάτων είναι δυνατή μόνο σε κύτταρα τα οποία διαιρούνται, με δεδομένο ότι πρέπει να ληφθούν χρωμοσώματα από τη μετάφαση της μίτωσης. Τα κύ</w:t>
      </w:r>
      <w:r>
        <w:rPr>
          <w:sz w:val="24"/>
          <w:szCs w:val="24"/>
          <w:highlight w:val="white"/>
        </w:rPr>
        <w:t xml:space="preserve">τταρα αυτά μπορεί να προέρχονται είτε από ιστούς που διαιρούνται φυσιολογικά είτε από </w:t>
      </w:r>
      <w:proofErr w:type="spellStart"/>
      <w:r>
        <w:rPr>
          <w:sz w:val="24"/>
          <w:szCs w:val="24"/>
          <w:highlight w:val="white"/>
        </w:rPr>
        <w:t>κυτταροκαλλιέργειες</w:t>
      </w:r>
      <w:proofErr w:type="spellEnd"/>
      <w:r>
        <w:rPr>
          <w:sz w:val="24"/>
          <w:szCs w:val="24"/>
          <w:highlight w:val="white"/>
        </w:rPr>
        <w:t xml:space="preserve">, όπου γίνεται </w:t>
      </w:r>
      <w:proofErr w:type="spellStart"/>
      <w:r>
        <w:rPr>
          <w:i/>
          <w:sz w:val="24"/>
          <w:szCs w:val="24"/>
          <w:highlight w:val="white"/>
        </w:rPr>
        <w:t>in</w:t>
      </w:r>
      <w:proofErr w:type="spellEnd"/>
      <w:r>
        <w:rPr>
          <w:i/>
          <w:sz w:val="24"/>
          <w:szCs w:val="24"/>
          <w:highlight w:val="white"/>
        </w:rPr>
        <w:t xml:space="preserve"> </w:t>
      </w:r>
      <w:proofErr w:type="spellStart"/>
      <w:r>
        <w:rPr>
          <w:i/>
          <w:sz w:val="24"/>
          <w:szCs w:val="24"/>
          <w:highlight w:val="white"/>
        </w:rPr>
        <w:t>vitro</w:t>
      </w:r>
      <w:proofErr w:type="spellEnd"/>
      <w:r>
        <w:rPr>
          <w:sz w:val="24"/>
          <w:szCs w:val="24"/>
          <w:highlight w:val="white"/>
        </w:rPr>
        <w:t xml:space="preserve"> επαγωγή της διαίρεσης με ουσίες που έχουν </w:t>
      </w:r>
      <w:proofErr w:type="spellStart"/>
      <w:r>
        <w:rPr>
          <w:sz w:val="24"/>
          <w:szCs w:val="24"/>
          <w:highlight w:val="white"/>
        </w:rPr>
        <w:t>μιτο</w:t>
      </w:r>
      <w:r>
        <w:rPr>
          <w:sz w:val="24"/>
          <w:szCs w:val="24"/>
          <w:highlight w:val="white"/>
        </w:rPr>
        <w:t>γόνο</w:t>
      </w:r>
      <w:proofErr w:type="spellEnd"/>
      <w:r>
        <w:rPr>
          <w:sz w:val="24"/>
          <w:szCs w:val="24"/>
          <w:highlight w:val="white"/>
        </w:rPr>
        <w:t xml:space="preserve"> δράση. Επίσης, προκειμένου να απομονωθούν τα χρωμοσώματα πρέπει να σπάσουν τ</w:t>
      </w:r>
      <w:r>
        <w:rPr>
          <w:sz w:val="24"/>
          <w:szCs w:val="24"/>
          <w:highlight w:val="white"/>
        </w:rPr>
        <w:t xml:space="preserve">α κύτταρα. Για το λόγο αυτό χρησιμοποιείται υποτονικό διάλυμα (ώστε να μπει νερό στα κύτταρα λόγω του φαινομένου της ώσμωσης). </w:t>
      </w:r>
    </w:p>
    <w:p w:rsidR="00DF64AF" w:rsidRDefault="00DF64AF">
      <w:pPr>
        <w:spacing w:after="0" w:line="360" w:lineRule="auto"/>
        <w:jc w:val="both"/>
        <w:rPr>
          <w:b/>
          <w:sz w:val="24"/>
          <w:szCs w:val="24"/>
        </w:rPr>
      </w:pPr>
    </w:p>
    <w:p w:rsidR="00DF64AF" w:rsidRDefault="00883309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4.2</w:t>
      </w:r>
    </w:p>
    <w:p w:rsidR="00DF64AF" w:rsidRDefault="00883309">
      <w:pPr>
        <w:spacing w:after="0" w:line="360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α. Το χρώμα του τριχώματος στις γάτες οφείλεται σε φυλοσύνδετα, γονίδια καθώς στα θηλυκά άτομα εμφανίζονται 3 φαινότυποι : </w:t>
      </w:r>
      <w:r>
        <w:rPr>
          <w:sz w:val="24"/>
          <w:szCs w:val="24"/>
        </w:rPr>
        <w:t xml:space="preserve">μαύρες, πορτοκαλί και </w:t>
      </w:r>
      <w:proofErr w:type="spellStart"/>
      <w:r>
        <w:rPr>
          <w:sz w:val="24"/>
          <w:szCs w:val="24"/>
        </w:rPr>
        <w:t>Calico</w:t>
      </w:r>
      <w:proofErr w:type="spellEnd"/>
      <w:r>
        <w:rPr>
          <w:sz w:val="24"/>
          <w:szCs w:val="24"/>
        </w:rPr>
        <w:t xml:space="preserve"> γάτες, ενώ στους αρσενικούς γάτους εμφανίζεται μόνο ο πορτοκαλί ή ο μαύρος χρωματισμός. </w:t>
      </w:r>
      <w:r>
        <w:rPr>
          <w:sz w:val="24"/>
          <w:szCs w:val="24"/>
          <w:highlight w:val="white"/>
        </w:rPr>
        <w:t xml:space="preserve">Τα γονίδια που βρίσκονται στο Χ χρωμόσωμα και δεν έχουν αλληλόμορφα στο Υ ονομάζονται </w:t>
      </w:r>
      <w:r>
        <w:rPr>
          <w:sz w:val="24"/>
          <w:szCs w:val="24"/>
          <w:highlight w:val="white"/>
        </w:rPr>
        <w:lastRenderedPageBreak/>
        <w:t xml:space="preserve">φυλοσύνδετα. </w:t>
      </w:r>
      <w:r>
        <w:rPr>
          <w:sz w:val="24"/>
          <w:szCs w:val="24"/>
        </w:rPr>
        <w:t xml:space="preserve">Τα γονίδια έχουν σχέση </w:t>
      </w:r>
      <w:proofErr w:type="spellStart"/>
      <w:r>
        <w:rPr>
          <w:sz w:val="24"/>
          <w:szCs w:val="24"/>
        </w:rPr>
        <w:t>συνεπικράτειας</w:t>
      </w:r>
      <w:proofErr w:type="spellEnd"/>
      <w:r>
        <w:rPr>
          <w:sz w:val="24"/>
          <w:szCs w:val="24"/>
        </w:rPr>
        <w:t>, κ</w:t>
      </w:r>
      <w:r>
        <w:rPr>
          <w:sz w:val="24"/>
          <w:szCs w:val="24"/>
        </w:rPr>
        <w:t xml:space="preserve">αθώς στις θηλυκές γάτες, τα </w:t>
      </w:r>
      <w:proofErr w:type="spellStart"/>
      <w:r>
        <w:rPr>
          <w:sz w:val="24"/>
          <w:szCs w:val="24"/>
        </w:rPr>
        <w:t>ετερόζυγα</w:t>
      </w:r>
      <w:proofErr w:type="spellEnd"/>
      <w:r>
        <w:rPr>
          <w:sz w:val="24"/>
          <w:szCs w:val="24"/>
        </w:rPr>
        <w:t xml:space="preserve"> άτομα εκφράζονται ταυτόχρονα και τα δύο αλληλόμορφα γονίδια, οδηγώντας σε έναν τρίτο, μωσαϊκό φαινότυπο. Αν συμβολίζεται ως Χ</w:t>
      </w:r>
      <w:r>
        <w:rPr>
          <w:sz w:val="24"/>
          <w:szCs w:val="24"/>
          <w:vertAlign w:val="superscript"/>
        </w:rPr>
        <w:t xml:space="preserve">Μ </w:t>
      </w:r>
      <w:r>
        <w:rPr>
          <w:sz w:val="24"/>
          <w:szCs w:val="24"/>
        </w:rPr>
        <w:t xml:space="preserve"> το </w:t>
      </w:r>
      <w:proofErr w:type="spellStart"/>
      <w:r>
        <w:rPr>
          <w:sz w:val="24"/>
          <w:szCs w:val="24"/>
        </w:rPr>
        <w:t>αλληλόμορφο</w:t>
      </w:r>
      <w:proofErr w:type="spellEnd"/>
      <w:r>
        <w:rPr>
          <w:sz w:val="24"/>
          <w:szCs w:val="24"/>
        </w:rPr>
        <w:t xml:space="preserve"> γονίδιο που καθορίζει το μαύρο χρώμα τριχώματος και ως  Χ</w:t>
      </w:r>
      <w:r>
        <w:rPr>
          <w:sz w:val="24"/>
          <w:szCs w:val="24"/>
          <w:vertAlign w:val="superscript"/>
        </w:rPr>
        <w:t xml:space="preserve">Π </w:t>
      </w:r>
      <w:r>
        <w:rPr>
          <w:sz w:val="24"/>
          <w:szCs w:val="24"/>
        </w:rPr>
        <w:t xml:space="preserve">το </w:t>
      </w:r>
      <w:proofErr w:type="spellStart"/>
      <w:r>
        <w:rPr>
          <w:sz w:val="24"/>
          <w:szCs w:val="24"/>
        </w:rPr>
        <w:t>αλληλόμορφο</w:t>
      </w:r>
      <w:proofErr w:type="spellEnd"/>
      <w:r>
        <w:rPr>
          <w:sz w:val="24"/>
          <w:szCs w:val="24"/>
        </w:rPr>
        <w:t xml:space="preserve"> π</w:t>
      </w:r>
      <w:r>
        <w:rPr>
          <w:sz w:val="24"/>
          <w:szCs w:val="24"/>
        </w:rPr>
        <w:t xml:space="preserve">ου καθορίζει το πορτοκαλί χρώμα, οι θηλυκές γάτες </w:t>
      </w:r>
      <w:proofErr w:type="spellStart"/>
      <w:r>
        <w:rPr>
          <w:sz w:val="24"/>
          <w:szCs w:val="24"/>
        </w:rPr>
        <w:t>Calico</w:t>
      </w:r>
      <w:proofErr w:type="spellEnd"/>
      <w:r>
        <w:rPr>
          <w:sz w:val="24"/>
          <w:szCs w:val="24"/>
        </w:rPr>
        <w:t xml:space="preserve"> έχουν γονότυπο Χ</w:t>
      </w:r>
      <w:r>
        <w:rPr>
          <w:sz w:val="24"/>
          <w:szCs w:val="24"/>
          <w:vertAlign w:val="superscript"/>
        </w:rPr>
        <w:t>Μ</w:t>
      </w:r>
      <w:r>
        <w:rPr>
          <w:sz w:val="24"/>
          <w:szCs w:val="24"/>
        </w:rPr>
        <w:t>Χ</w:t>
      </w:r>
      <w:r>
        <w:rPr>
          <w:sz w:val="24"/>
          <w:szCs w:val="24"/>
          <w:vertAlign w:val="superscript"/>
        </w:rPr>
        <w:t>Π</w:t>
      </w:r>
      <w:r>
        <w:rPr>
          <w:sz w:val="16"/>
          <w:szCs w:val="16"/>
        </w:rPr>
        <w:t xml:space="preserve">. </w:t>
      </w:r>
      <w:r>
        <w:rPr>
          <w:sz w:val="24"/>
          <w:szCs w:val="24"/>
        </w:rPr>
        <w:t xml:space="preserve">Τα φυσιολογικά αρσενικά άτομα δεν μπορούν να εμφανίσουν </w:t>
      </w:r>
      <w:proofErr w:type="spellStart"/>
      <w:r>
        <w:rPr>
          <w:sz w:val="24"/>
          <w:szCs w:val="24"/>
        </w:rPr>
        <w:t>ετερόζυγο</w:t>
      </w:r>
      <w:proofErr w:type="spellEnd"/>
      <w:r>
        <w:rPr>
          <w:sz w:val="24"/>
          <w:szCs w:val="24"/>
        </w:rPr>
        <w:t xml:space="preserve"> φαινότυπο καθώς </w:t>
      </w:r>
      <w:r>
        <w:rPr>
          <w:sz w:val="24"/>
          <w:szCs w:val="24"/>
          <w:highlight w:val="white"/>
        </w:rPr>
        <w:t xml:space="preserve">έχουν ένα Χ και ένα Υ χρωμόσωμα, άρα μπορούν να έχουν γονότυπο μόνο </w:t>
      </w:r>
      <w:r>
        <w:rPr>
          <w:sz w:val="24"/>
          <w:szCs w:val="24"/>
        </w:rPr>
        <w:t>Χ</w:t>
      </w:r>
      <w:r>
        <w:rPr>
          <w:sz w:val="24"/>
          <w:szCs w:val="24"/>
          <w:vertAlign w:val="superscript"/>
        </w:rPr>
        <w:t>Μ</w:t>
      </w:r>
      <w:r>
        <w:rPr>
          <w:sz w:val="24"/>
          <w:szCs w:val="24"/>
          <w:highlight w:val="white"/>
        </w:rPr>
        <w:t xml:space="preserve">Υ ή </w:t>
      </w:r>
      <w:r>
        <w:rPr>
          <w:sz w:val="24"/>
          <w:szCs w:val="24"/>
        </w:rPr>
        <w:t>Χ</w:t>
      </w:r>
      <w:r>
        <w:rPr>
          <w:sz w:val="24"/>
          <w:szCs w:val="24"/>
          <w:vertAlign w:val="superscript"/>
        </w:rPr>
        <w:t>Π</w:t>
      </w:r>
      <w:r>
        <w:rPr>
          <w:sz w:val="24"/>
          <w:szCs w:val="24"/>
          <w:highlight w:val="white"/>
        </w:rPr>
        <w:t xml:space="preserve">Υ (δηλαδή φαινότυπο </w:t>
      </w:r>
      <w:r>
        <w:rPr>
          <w:sz w:val="24"/>
          <w:szCs w:val="24"/>
          <w:highlight w:val="white"/>
        </w:rPr>
        <w:t>μαύρο ή πορτοκαλί χρώμα τριχώματος).</w:t>
      </w:r>
    </w:p>
    <w:p w:rsidR="00DF64AF" w:rsidRDefault="0088330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 P: Χ</w:t>
      </w:r>
      <w:r>
        <w:rPr>
          <w:sz w:val="24"/>
          <w:szCs w:val="24"/>
          <w:vertAlign w:val="superscript"/>
        </w:rPr>
        <w:t>Μ</w:t>
      </w:r>
      <w:r>
        <w:rPr>
          <w:sz w:val="24"/>
          <w:szCs w:val="24"/>
        </w:rPr>
        <w:t>Χ</w:t>
      </w:r>
      <w:r>
        <w:rPr>
          <w:sz w:val="24"/>
          <w:szCs w:val="24"/>
          <w:vertAlign w:val="superscript"/>
        </w:rPr>
        <w:t xml:space="preserve">Μ </w:t>
      </w:r>
      <w:r>
        <w:rPr>
          <w:sz w:val="24"/>
          <w:szCs w:val="24"/>
        </w:rPr>
        <w:t>x Χ</w:t>
      </w:r>
      <w:r>
        <w:rPr>
          <w:sz w:val="24"/>
          <w:szCs w:val="24"/>
          <w:vertAlign w:val="superscript"/>
        </w:rPr>
        <w:t>Π</w:t>
      </w:r>
      <w:r>
        <w:rPr>
          <w:sz w:val="16"/>
          <w:szCs w:val="16"/>
        </w:rPr>
        <w:t xml:space="preserve"> </w:t>
      </w:r>
      <w:r>
        <w:rPr>
          <w:sz w:val="24"/>
          <w:szCs w:val="24"/>
        </w:rPr>
        <w:t>Y</w:t>
      </w:r>
    </w:p>
    <w:p w:rsidR="00DF64AF" w:rsidRDefault="0088330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Γαμέτες: Χ</w:t>
      </w:r>
      <w:r>
        <w:rPr>
          <w:sz w:val="24"/>
          <w:szCs w:val="24"/>
          <w:vertAlign w:val="superscript"/>
        </w:rPr>
        <w:t>Μ</w:t>
      </w:r>
      <w:r>
        <w:rPr>
          <w:sz w:val="16"/>
          <w:szCs w:val="16"/>
        </w:rPr>
        <w:t xml:space="preserve"> /   </w:t>
      </w:r>
      <w:r>
        <w:rPr>
          <w:sz w:val="24"/>
          <w:szCs w:val="24"/>
        </w:rPr>
        <w:t>Χ</w:t>
      </w:r>
      <w:r>
        <w:rPr>
          <w:sz w:val="24"/>
          <w:szCs w:val="24"/>
          <w:vertAlign w:val="superscript"/>
        </w:rPr>
        <w:t>Π</w:t>
      </w:r>
      <w:r>
        <w:rPr>
          <w:sz w:val="16"/>
          <w:szCs w:val="16"/>
        </w:rPr>
        <w:t xml:space="preserve"> ,</w:t>
      </w:r>
      <w:r>
        <w:rPr>
          <w:sz w:val="24"/>
          <w:szCs w:val="24"/>
        </w:rPr>
        <w:t>Y</w:t>
      </w:r>
    </w:p>
    <w:p w:rsidR="00DF64AF" w:rsidRDefault="0088330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>
        <w:t>1</w:t>
      </w:r>
      <w:r>
        <w:rPr>
          <w:sz w:val="24"/>
          <w:szCs w:val="24"/>
        </w:rPr>
        <w:t>: 1 Χ</w:t>
      </w:r>
      <w:r>
        <w:rPr>
          <w:sz w:val="24"/>
          <w:szCs w:val="24"/>
          <w:vertAlign w:val="superscript"/>
        </w:rPr>
        <w:t>Μ</w:t>
      </w:r>
      <w:r>
        <w:rPr>
          <w:sz w:val="24"/>
          <w:szCs w:val="24"/>
        </w:rPr>
        <w:t>Χ</w:t>
      </w:r>
      <w:r>
        <w:rPr>
          <w:sz w:val="24"/>
          <w:szCs w:val="24"/>
          <w:vertAlign w:val="superscript"/>
        </w:rPr>
        <w:t>Π</w:t>
      </w:r>
      <w:r>
        <w:rPr>
          <w:sz w:val="16"/>
          <w:szCs w:val="16"/>
        </w:rPr>
        <w:t xml:space="preserve"> : </w:t>
      </w:r>
      <w:r>
        <w:rPr>
          <w:sz w:val="24"/>
          <w:szCs w:val="24"/>
        </w:rPr>
        <w:t>1</w:t>
      </w:r>
      <w:r>
        <w:rPr>
          <w:sz w:val="16"/>
          <w:szCs w:val="16"/>
        </w:rPr>
        <w:t xml:space="preserve"> </w:t>
      </w:r>
      <w:r>
        <w:rPr>
          <w:sz w:val="24"/>
          <w:szCs w:val="24"/>
        </w:rPr>
        <w:t>Χ</w:t>
      </w:r>
      <w:r>
        <w:rPr>
          <w:sz w:val="24"/>
          <w:szCs w:val="24"/>
          <w:vertAlign w:val="superscript"/>
        </w:rPr>
        <w:t>Μ</w:t>
      </w:r>
      <w:r>
        <w:rPr>
          <w:sz w:val="24"/>
          <w:szCs w:val="24"/>
        </w:rPr>
        <w:t>Y</w:t>
      </w:r>
    </w:p>
    <w:p w:rsidR="00DF64AF" w:rsidRDefault="0088330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Φ.Α. : 100 % θηλυκά </w:t>
      </w:r>
      <w:proofErr w:type="spellStart"/>
      <w:r>
        <w:rPr>
          <w:sz w:val="24"/>
          <w:szCs w:val="24"/>
        </w:rPr>
        <w:t>Calico</w:t>
      </w:r>
      <w:proofErr w:type="spellEnd"/>
      <w:r>
        <w:rPr>
          <w:sz w:val="24"/>
          <w:szCs w:val="24"/>
        </w:rPr>
        <w:t xml:space="preserve"> : 100 %  αρσενικά  μαύρα. </w:t>
      </w:r>
    </w:p>
    <w:p w:rsidR="00DF64AF" w:rsidRDefault="00DF64AF">
      <w:pPr>
        <w:spacing w:after="0" w:line="360" w:lineRule="auto"/>
        <w:jc w:val="both"/>
        <w:rPr>
          <w:sz w:val="24"/>
          <w:szCs w:val="24"/>
        </w:rPr>
      </w:pPr>
    </w:p>
    <w:sectPr w:rsidR="00DF64AF" w:rsidSect="00DF64AF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64AF"/>
    <w:rsid w:val="00883309"/>
    <w:rsid w:val="00DF6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776"/>
  </w:style>
  <w:style w:type="paragraph" w:styleId="1">
    <w:name w:val="heading 1"/>
    <w:basedOn w:val="normal"/>
    <w:next w:val="normal"/>
    <w:rsid w:val="00E250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E250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250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2502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2502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E250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DF64AF"/>
  </w:style>
  <w:style w:type="table" w:customStyle="1" w:styleId="TableNormal">
    <w:name w:val="Table Normal"/>
    <w:rsid w:val="00DF64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2502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E25029"/>
  </w:style>
  <w:style w:type="table" w:customStyle="1" w:styleId="TableNormal0">
    <w:name w:val="Table Normal"/>
    <w:rsid w:val="00E250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E25029"/>
  </w:style>
  <w:style w:type="table" w:customStyle="1" w:styleId="TableNormal1">
    <w:name w:val="Table Normal"/>
    <w:rsid w:val="00E250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normal0"/>
    <w:next w:val="normal0"/>
    <w:rsid w:val="00DF64A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qnN83hNxWy6KPIcyNGJCMskM1w==">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2508</Characters>
  <Application>Microsoft Office Word</Application>
  <DocSecurity>0</DocSecurity>
  <Lines>20</Lines>
  <Paragraphs>5</Paragraphs>
  <ScaleCrop>false</ScaleCrop>
  <Company>HP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maridkyr</dc:creator>
  <cp:lastModifiedBy>kyriaki kyriaka</cp:lastModifiedBy>
  <cp:revision>2</cp:revision>
  <dcterms:created xsi:type="dcterms:W3CDTF">2022-06-23T10:17:00Z</dcterms:created>
  <dcterms:modified xsi:type="dcterms:W3CDTF">2023-03-19T08:35:00Z</dcterms:modified>
</cp:coreProperties>
</file>