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E77" w:rsidRPr="002C4E77" w:rsidRDefault="002C4E77" w:rsidP="00922514">
      <w:pPr>
        <w:spacing w:after="0" w:line="360" w:lineRule="auto"/>
        <w:rPr>
          <w:b/>
          <w:sz w:val="24"/>
        </w:rPr>
      </w:pPr>
      <w:r>
        <w:rPr>
          <w:b/>
          <w:sz w:val="24"/>
        </w:rPr>
        <w:t>Ενδεικτικές απαντήσεις</w:t>
      </w:r>
    </w:p>
    <w:p w:rsidR="005F44A6" w:rsidRPr="00922514" w:rsidRDefault="00922514" w:rsidP="00922514">
      <w:pPr>
        <w:spacing w:after="0" w:line="360" w:lineRule="auto"/>
        <w:rPr>
          <w:b/>
          <w:sz w:val="24"/>
        </w:rPr>
      </w:pPr>
      <w:r w:rsidRPr="00922514">
        <w:rPr>
          <w:b/>
          <w:sz w:val="24"/>
        </w:rPr>
        <w:t>2</w:t>
      </w:r>
      <w:r w:rsidRPr="00922514">
        <w:rPr>
          <w:b/>
          <w:sz w:val="24"/>
          <w:vertAlign w:val="superscript"/>
        </w:rPr>
        <w:t>ο</w:t>
      </w:r>
      <w:r w:rsidRPr="00922514">
        <w:rPr>
          <w:b/>
          <w:sz w:val="24"/>
        </w:rPr>
        <w:t xml:space="preserve"> ΘΕΜΑ</w:t>
      </w:r>
    </w:p>
    <w:p w:rsidR="00922514" w:rsidRDefault="00922514" w:rsidP="00922514">
      <w:pPr>
        <w:spacing w:after="0" w:line="360" w:lineRule="auto"/>
        <w:rPr>
          <w:sz w:val="24"/>
        </w:rPr>
      </w:pPr>
      <w:r w:rsidRPr="00922514">
        <w:rPr>
          <w:b/>
          <w:sz w:val="24"/>
        </w:rPr>
        <w:t>2.1</w:t>
      </w:r>
      <w:r>
        <w:rPr>
          <w:sz w:val="24"/>
        </w:rPr>
        <w:t xml:space="preserve"> </w:t>
      </w:r>
      <w:r w:rsidR="006B7CB0">
        <w:rPr>
          <w:sz w:val="24"/>
        </w:rPr>
        <w:t>Οι</w:t>
      </w:r>
      <w:r>
        <w:rPr>
          <w:sz w:val="24"/>
        </w:rPr>
        <w:t xml:space="preserve"> παράγοντες από τους οποίους είναι ανάλογη η ηλεκτρεγερτική</w:t>
      </w:r>
      <w:r w:rsidR="006B7CB0">
        <w:rPr>
          <w:sz w:val="24"/>
        </w:rPr>
        <w:t xml:space="preserve"> </w:t>
      </w:r>
      <w:r>
        <w:rPr>
          <w:sz w:val="24"/>
        </w:rPr>
        <w:t>δύναμη (ΗΕΔ)</w:t>
      </w:r>
      <w:r w:rsidR="006B7CB0">
        <w:rPr>
          <w:sz w:val="24"/>
        </w:rPr>
        <w:t xml:space="preserve"> είναι:</w:t>
      </w:r>
    </w:p>
    <w:p w:rsidR="006B7CB0" w:rsidRPr="006B7CB0" w:rsidRDefault="006B7CB0" w:rsidP="006B7CB0">
      <w:pPr>
        <w:pStyle w:val="a3"/>
        <w:numPr>
          <w:ilvl w:val="0"/>
          <w:numId w:val="1"/>
        </w:numPr>
        <w:spacing w:after="0" w:line="360" w:lineRule="auto"/>
        <w:rPr>
          <w:sz w:val="24"/>
        </w:rPr>
      </w:pPr>
      <w:r w:rsidRPr="006B7CB0">
        <w:rPr>
          <w:sz w:val="24"/>
        </w:rPr>
        <w:t xml:space="preserve">Της μαγνητικής επαγωγής Β του </w:t>
      </w:r>
      <w:r w:rsidR="00D829D8" w:rsidRPr="006B7CB0">
        <w:rPr>
          <w:sz w:val="24"/>
        </w:rPr>
        <w:t>ομογεν</w:t>
      </w:r>
      <w:r w:rsidR="00D829D8">
        <w:rPr>
          <w:sz w:val="24"/>
        </w:rPr>
        <w:t>ού</w:t>
      </w:r>
      <w:r w:rsidR="00D829D8" w:rsidRPr="006B7CB0">
        <w:rPr>
          <w:sz w:val="24"/>
        </w:rPr>
        <w:t>ς</w:t>
      </w:r>
      <w:bookmarkStart w:id="0" w:name="_GoBack"/>
      <w:bookmarkEnd w:id="0"/>
      <w:r w:rsidRPr="006B7CB0">
        <w:rPr>
          <w:sz w:val="24"/>
        </w:rPr>
        <w:t xml:space="preserve"> μαγνητικού πεδίου</w:t>
      </w:r>
      <w:r w:rsidR="00892655" w:rsidRPr="00892655">
        <w:rPr>
          <w:sz w:val="24"/>
        </w:rPr>
        <w:t xml:space="preserve"> </w:t>
      </w:r>
      <w:r w:rsidRPr="006B7CB0">
        <w:rPr>
          <w:sz w:val="24"/>
        </w:rPr>
        <w:t xml:space="preserve">(σε </w:t>
      </w:r>
      <w:r w:rsidRPr="006B7CB0">
        <w:rPr>
          <w:sz w:val="24"/>
          <w:lang w:val="en-US"/>
        </w:rPr>
        <w:t>Tesla</w:t>
      </w:r>
      <w:r w:rsidRPr="006B7CB0">
        <w:rPr>
          <w:sz w:val="24"/>
        </w:rPr>
        <w:t xml:space="preserve"> ή 1</w:t>
      </w:r>
      <w:r w:rsidRPr="006B7CB0">
        <w:rPr>
          <w:sz w:val="24"/>
          <w:lang w:val="en-US"/>
        </w:rPr>
        <w:t>T</w:t>
      </w:r>
      <w:r w:rsidRPr="006B7CB0">
        <w:rPr>
          <w:sz w:val="24"/>
        </w:rPr>
        <w:t>=1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  <w:lang w:val="en-US"/>
              </w:rPr>
              <m:t>V</m:t>
            </m:r>
            <m:r>
              <w:rPr>
                <w:rFonts w:ascii="Cambria Math" w:hAnsi="Cambria Math"/>
                <w:sz w:val="24"/>
              </w:rPr>
              <m:t>·</m:t>
            </m:r>
            <m:r>
              <w:rPr>
                <w:rFonts w:ascii="Cambria Math" w:hAnsi="Cambria Math"/>
                <w:sz w:val="24"/>
                <w:lang w:val="en-US"/>
              </w:rPr>
              <m:t>s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</w:rPr>
                  <m:t>2</m:t>
                </m:r>
              </m:sup>
            </m:sSup>
          </m:den>
        </m:f>
      </m:oMath>
      <w:r w:rsidR="002C4E77" w:rsidRPr="002C4E77">
        <w:rPr>
          <w:rFonts w:eastAsiaTheme="minorEastAsia"/>
          <w:sz w:val="24"/>
        </w:rPr>
        <w:t>).</w:t>
      </w:r>
    </w:p>
    <w:p w:rsidR="006B7CB0" w:rsidRPr="00892655" w:rsidRDefault="006B7CB0" w:rsidP="00892655">
      <w:pPr>
        <w:pStyle w:val="a3"/>
        <w:numPr>
          <w:ilvl w:val="0"/>
          <w:numId w:val="2"/>
        </w:numPr>
        <w:spacing w:after="0" w:line="360" w:lineRule="auto"/>
        <w:rPr>
          <w:sz w:val="24"/>
        </w:rPr>
      </w:pPr>
      <w:r w:rsidRPr="00892655">
        <w:rPr>
          <w:sz w:val="24"/>
        </w:rPr>
        <w:t xml:space="preserve">Του μήκους </w:t>
      </w:r>
      <w:r w:rsidR="002C4E77" w:rsidRPr="00892655">
        <w:rPr>
          <w:sz w:val="24"/>
        </w:rPr>
        <w:t>(</w:t>
      </w:r>
      <w:r w:rsidR="00892655" w:rsidRPr="00892655">
        <w:rPr>
          <w:rFonts w:ascii="Brush Script MT" w:hAnsi="Brush Script MT"/>
          <w:sz w:val="24"/>
          <w:lang w:val="en-US"/>
        </w:rPr>
        <w:t>l</w:t>
      </w:r>
      <w:r w:rsidR="002C4E77" w:rsidRPr="00892655">
        <w:rPr>
          <w:sz w:val="24"/>
        </w:rPr>
        <w:t>)</w:t>
      </w:r>
      <w:r w:rsidRPr="00892655">
        <w:rPr>
          <w:sz w:val="24"/>
        </w:rPr>
        <w:t xml:space="preserve"> του τμήματος του αγωγού το οποίο βρίσκεται υπό την επίδραση του μαγνητικού πεδίου </w:t>
      </w:r>
      <w:r w:rsidR="002C4E77" w:rsidRPr="00892655">
        <w:rPr>
          <w:sz w:val="24"/>
        </w:rPr>
        <w:t>(</w:t>
      </w:r>
      <w:r w:rsidRPr="00892655">
        <w:rPr>
          <w:sz w:val="24"/>
        </w:rPr>
        <w:t xml:space="preserve">ενεργό μήκος σε </w:t>
      </w:r>
      <w:r w:rsidR="002C4E77" w:rsidRPr="00892655">
        <w:rPr>
          <w:sz w:val="24"/>
          <w:lang w:val="en-US"/>
        </w:rPr>
        <w:t>m</w:t>
      </w:r>
      <w:r w:rsidR="002C4E77" w:rsidRPr="00892655">
        <w:rPr>
          <w:sz w:val="24"/>
        </w:rPr>
        <w:t>).</w:t>
      </w:r>
    </w:p>
    <w:p w:rsidR="006B7CB0" w:rsidRPr="006B7CB0" w:rsidRDefault="006B7CB0" w:rsidP="006B7CB0">
      <w:pPr>
        <w:pStyle w:val="a3"/>
        <w:numPr>
          <w:ilvl w:val="0"/>
          <w:numId w:val="1"/>
        </w:numPr>
        <w:spacing w:after="0" w:line="360" w:lineRule="auto"/>
        <w:rPr>
          <w:sz w:val="24"/>
        </w:rPr>
      </w:pPr>
      <w:r w:rsidRPr="006B7CB0">
        <w:rPr>
          <w:sz w:val="24"/>
        </w:rPr>
        <w:t xml:space="preserve">της ταχύτητας </w:t>
      </w:r>
      <w:r w:rsidR="002C4E77" w:rsidRPr="002C4E77">
        <w:rPr>
          <w:sz w:val="24"/>
        </w:rPr>
        <w:t xml:space="preserve">( </w:t>
      </w:r>
      <w:r w:rsidR="002C4E77">
        <w:rPr>
          <w:sz w:val="24"/>
          <w:lang w:val="en-US"/>
        </w:rPr>
        <w:t>U</w:t>
      </w:r>
      <w:r w:rsidR="002C4E77" w:rsidRPr="002C4E77">
        <w:rPr>
          <w:sz w:val="24"/>
        </w:rPr>
        <w:t>=2</w:t>
      </w:r>
      <w:r w:rsidR="002C4E77">
        <w:rPr>
          <w:sz w:val="24"/>
        </w:rPr>
        <w:t>π</w:t>
      </w:r>
      <w:r w:rsidR="002C4E77" w:rsidRPr="002C4E77">
        <w:rPr>
          <w:rFonts w:cstheme="minorHAnsi"/>
          <w:sz w:val="24"/>
        </w:rPr>
        <w:t>·</w:t>
      </w:r>
      <w:r w:rsidR="002C4E77">
        <w:rPr>
          <w:sz w:val="24"/>
          <w:lang w:val="en-US"/>
        </w:rPr>
        <w:t>r</w:t>
      </w:r>
      <w:r w:rsidR="002C4E77" w:rsidRPr="002C4E77">
        <w:rPr>
          <w:rFonts w:cstheme="minorHAnsi"/>
          <w:sz w:val="24"/>
        </w:rPr>
        <w:t>·</w:t>
      </w:r>
      <w:r w:rsidR="002C4E77">
        <w:rPr>
          <w:sz w:val="24"/>
          <w:lang w:val="en-US"/>
        </w:rPr>
        <w:t>n</w:t>
      </w:r>
      <w:r w:rsidR="002C4E77" w:rsidRPr="002C4E77">
        <w:rPr>
          <w:sz w:val="24"/>
        </w:rPr>
        <w:t xml:space="preserve">, </w:t>
      </w:r>
      <w:r w:rsidR="002C4E77">
        <w:rPr>
          <w:sz w:val="24"/>
        </w:rPr>
        <w:t xml:space="preserve">όπου </w:t>
      </w:r>
      <w:r w:rsidR="002C4E77">
        <w:rPr>
          <w:sz w:val="24"/>
          <w:lang w:val="en-US"/>
        </w:rPr>
        <w:t>n</w:t>
      </w:r>
      <w:r w:rsidR="002C4E77">
        <w:rPr>
          <w:sz w:val="24"/>
        </w:rPr>
        <w:t xml:space="preserve">: </w:t>
      </w:r>
      <w:proofErr w:type="spellStart"/>
      <w:r w:rsidR="002C4E77">
        <w:rPr>
          <w:sz w:val="24"/>
        </w:rPr>
        <w:t>στρ</w:t>
      </w:r>
      <w:proofErr w:type="spellEnd"/>
      <w:r w:rsidR="002C4E77">
        <w:rPr>
          <w:sz w:val="24"/>
        </w:rPr>
        <w:t>/</w:t>
      </w:r>
      <w:r w:rsidR="002C4E77">
        <w:rPr>
          <w:sz w:val="24"/>
          <w:lang w:val="en-US"/>
        </w:rPr>
        <w:t>s</w:t>
      </w:r>
      <w:r w:rsidR="002C4E77" w:rsidRPr="002C4E77">
        <w:rPr>
          <w:sz w:val="24"/>
        </w:rPr>
        <w:t xml:space="preserve">) </w:t>
      </w:r>
      <w:r w:rsidRPr="006B7CB0">
        <w:rPr>
          <w:sz w:val="24"/>
        </w:rPr>
        <w:t xml:space="preserve">της μεταβολής της κίνησης του αγωγού </w:t>
      </w:r>
      <w:r w:rsidR="002C4E77">
        <w:rPr>
          <w:sz w:val="24"/>
        </w:rPr>
        <w:br/>
      </w:r>
      <w:r w:rsidR="002C4E77" w:rsidRPr="002C4E77">
        <w:rPr>
          <w:sz w:val="24"/>
        </w:rPr>
        <w:t>(</w:t>
      </w:r>
      <w:r w:rsidRPr="006B7CB0">
        <w:rPr>
          <w:sz w:val="24"/>
        </w:rPr>
        <w:t xml:space="preserve">σε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</w:rPr>
              <m:t>s</m:t>
            </m:r>
          </m:den>
        </m:f>
      </m:oMath>
      <w:r w:rsidR="002C4E77" w:rsidRPr="002C4E77">
        <w:rPr>
          <w:rFonts w:eastAsiaTheme="minorEastAsia"/>
          <w:sz w:val="24"/>
        </w:rPr>
        <w:t>)</w:t>
      </w:r>
    </w:p>
    <w:p w:rsidR="006B7CB0" w:rsidRPr="006B7CB0" w:rsidRDefault="006B7CB0" w:rsidP="006B7CB0">
      <w:pPr>
        <w:pStyle w:val="a3"/>
        <w:numPr>
          <w:ilvl w:val="0"/>
          <w:numId w:val="1"/>
        </w:numPr>
        <w:spacing w:after="0" w:line="360" w:lineRule="auto"/>
        <w:rPr>
          <w:sz w:val="24"/>
        </w:rPr>
      </w:pPr>
      <w:r w:rsidRPr="006B7CB0">
        <w:rPr>
          <w:sz w:val="24"/>
        </w:rPr>
        <w:t xml:space="preserve">του ημιτόνου της γωνίας </w:t>
      </w:r>
      <w:r w:rsidR="002C4E77">
        <w:rPr>
          <w:sz w:val="24"/>
        </w:rPr>
        <w:t>(α),</w:t>
      </w:r>
      <w:r w:rsidRPr="006B7CB0">
        <w:rPr>
          <w:sz w:val="24"/>
        </w:rPr>
        <w:t xml:space="preserve"> η οποία σχηματίζεται μεταξύ των κατευθύνσεων της κίνησης και του μαγνητικού πεδίου</w:t>
      </w:r>
      <w:r w:rsidR="002C4E77">
        <w:rPr>
          <w:sz w:val="24"/>
        </w:rPr>
        <w:t>.</w:t>
      </w:r>
    </w:p>
    <w:p w:rsidR="006B7CB0" w:rsidRDefault="006B7CB0" w:rsidP="00892655">
      <w:pPr>
        <w:spacing w:after="0" w:line="360" w:lineRule="auto"/>
        <w:jc w:val="center"/>
        <w:rPr>
          <w:sz w:val="24"/>
        </w:rPr>
      </w:pPr>
      <w:r w:rsidRPr="006B7CB0">
        <w:rPr>
          <w:sz w:val="24"/>
        </w:rPr>
        <w:t xml:space="preserve">Η σχέση που δίνει την </w:t>
      </w:r>
      <w:r w:rsidR="002C4E77">
        <w:rPr>
          <w:sz w:val="24"/>
        </w:rPr>
        <w:t>ΗΕΔ</w:t>
      </w:r>
      <w:r w:rsidRPr="006B7CB0">
        <w:rPr>
          <w:sz w:val="24"/>
        </w:rPr>
        <w:t xml:space="preserve"> είναι</w:t>
      </w:r>
      <w:r w:rsidR="002C4E77">
        <w:rPr>
          <w:sz w:val="24"/>
        </w:rPr>
        <w:t>:</w:t>
      </w:r>
      <w:r w:rsidR="00892655" w:rsidRPr="00892655">
        <w:rPr>
          <w:sz w:val="24"/>
        </w:rPr>
        <w:t xml:space="preserve"> </w:t>
      </w:r>
      <w:r w:rsidR="002C4E77" w:rsidRPr="00892655">
        <w:rPr>
          <w:b/>
          <w:sz w:val="24"/>
          <w:lang w:val="en-US"/>
        </w:rPr>
        <w:t>E</w:t>
      </w:r>
      <w:r w:rsidR="002C4E77" w:rsidRPr="00892655">
        <w:rPr>
          <w:b/>
          <w:sz w:val="24"/>
        </w:rPr>
        <w:t>=</w:t>
      </w:r>
      <w:r w:rsidR="002C4E77" w:rsidRPr="00892655">
        <w:rPr>
          <w:b/>
          <w:sz w:val="24"/>
          <w:lang w:val="en-US"/>
        </w:rPr>
        <w:t>B</w:t>
      </w:r>
      <w:r w:rsidR="002C4E77" w:rsidRPr="00892655">
        <w:rPr>
          <w:rFonts w:cstheme="minorHAnsi"/>
          <w:b/>
          <w:sz w:val="24"/>
        </w:rPr>
        <w:t>·</w:t>
      </w:r>
      <w:r w:rsidR="00892655" w:rsidRPr="00892655">
        <w:rPr>
          <w:rFonts w:ascii="Brush Script MT" w:hAnsi="Brush Script MT"/>
          <w:b/>
          <w:sz w:val="24"/>
        </w:rPr>
        <w:t xml:space="preserve"> </w:t>
      </w:r>
      <w:r w:rsidR="00892655" w:rsidRPr="00892655">
        <w:rPr>
          <w:rFonts w:ascii="Brush Script MT" w:hAnsi="Brush Script MT"/>
          <w:b/>
          <w:sz w:val="24"/>
          <w:lang w:val="en-US"/>
        </w:rPr>
        <w:t>l</w:t>
      </w:r>
      <w:r w:rsidR="002C4E77" w:rsidRPr="00892655">
        <w:rPr>
          <w:rFonts w:cstheme="minorHAnsi"/>
          <w:b/>
          <w:sz w:val="24"/>
        </w:rPr>
        <w:t>·</w:t>
      </w:r>
      <w:r w:rsidR="002C4E77" w:rsidRPr="00892655">
        <w:rPr>
          <w:b/>
          <w:sz w:val="24"/>
          <w:lang w:val="en-US"/>
        </w:rPr>
        <w:t>U</w:t>
      </w:r>
      <w:r w:rsidR="002C4E77" w:rsidRPr="00892655">
        <w:rPr>
          <w:rFonts w:cstheme="minorHAnsi"/>
          <w:b/>
          <w:sz w:val="24"/>
        </w:rPr>
        <w:t>·</w:t>
      </w:r>
      <w:r w:rsidR="002C4E77" w:rsidRPr="00892655">
        <w:rPr>
          <w:b/>
          <w:sz w:val="24"/>
        </w:rPr>
        <w:t>ημα</w:t>
      </w:r>
      <w:r w:rsidR="002C4E77">
        <w:rPr>
          <w:sz w:val="24"/>
        </w:rPr>
        <w:t xml:space="preserve"> (σε </w:t>
      </w:r>
      <w:r w:rsidR="002C4E77">
        <w:rPr>
          <w:sz w:val="24"/>
          <w:lang w:val="en-US"/>
        </w:rPr>
        <w:t>V</w:t>
      </w:r>
      <w:r w:rsidR="002C4E77" w:rsidRPr="002C4E77">
        <w:rPr>
          <w:sz w:val="24"/>
        </w:rPr>
        <w:t>)</w:t>
      </w:r>
    </w:p>
    <w:p w:rsidR="00892655" w:rsidRPr="00892655" w:rsidRDefault="00892655" w:rsidP="00892655">
      <w:pPr>
        <w:spacing w:after="0" w:line="360" w:lineRule="auto"/>
        <w:rPr>
          <w:rFonts w:ascii="Brush Script MT" w:hAnsi="Brush Script MT"/>
          <w:sz w:val="24"/>
        </w:rPr>
      </w:pPr>
    </w:p>
    <w:p w:rsidR="006B7CB0" w:rsidRDefault="006B7CB0" w:rsidP="00922514">
      <w:pPr>
        <w:spacing w:after="0" w:line="360" w:lineRule="auto"/>
        <w:rPr>
          <w:sz w:val="24"/>
        </w:rPr>
      </w:pPr>
    </w:p>
    <w:p w:rsidR="006B7CB0" w:rsidRDefault="006B7CB0" w:rsidP="00922514">
      <w:pPr>
        <w:spacing w:after="0" w:line="360" w:lineRule="auto"/>
        <w:rPr>
          <w:sz w:val="24"/>
        </w:rPr>
      </w:pPr>
    </w:p>
    <w:p w:rsidR="00922514" w:rsidRPr="006B7CB0" w:rsidRDefault="00922514" w:rsidP="00922514">
      <w:pPr>
        <w:spacing w:after="0" w:line="360" w:lineRule="auto"/>
        <w:rPr>
          <w:sz w:val="24"/>
        </w:rPr>
      </w:pPr>
    </w:p>
    <w:sectPr w:rsidR="00922514" w:rsidRPr="006B7CB0" w:rsidSect="0092251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C3F65"/>
    <w:multiLevelType w:val="hybridMultilevel"/>
    <w:tmpl w:val="8ED63B3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43EC5"/>
    <w:multiLevelType w:val="hybridMultilevel"/>
    <w:tmpl w:val="97D8C6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14"/>
    <w:rsid w:val="002C4E77"/>
    <w:rsid w:val="005F44A6"/>
    <w:rsid w:val="006B7CB0"/>
    <w:rsid w:val="00892655"/>
    <w:rsid w:val="00922514"/>
    <w:rsid w:val="00AA5F2B"/>
    <w:rsid w:val="00D8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4F9F"/>
  <w15:chartTrackingRefBased/>
  <w15:docId w15:val="{C3603E4C-C24E-49C2-A2BB-99FDB0DA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CB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B7C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ΝΙΚΟΛΑΣ ΚΙΝΤΖΙΟΣ</cp:lastModifiedBy>
  <cp:revision>7</cp:revision>
  <cp:lastPrinted>2023-02-19T06:28:00Z</cp:lastPrinted>
  <dcterms:created xsi:type="dcterms:W3CDTF">2023-02-19T06:28:00Z</dcterms:created>
  <dcterms:modified xsi:type="dcterms:W3CDTF">2023-03-15T19:37:00Z</dcterms:modified>
</cp:coreProperties>
</file>