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DCC" w14:textId="306025F7" w:rsidR="00373D09" w:rsidRDefault="00373D09" w:rsidP="00373D09">
      <w:pPr>
        <w:rPr>
          <w:rFonts w:eastAsia="Arial Unicode MS" w:cs="Arial Unicode MS"/>
          <w:b/>
          <w:bCs/>
          <w:lang w:val="el-GR"/>
        </w:rPr>
      </w:pPr>
      <w:r w:rsidRPr="00373D09">
        <w:rPr>
          <w:rFonts w:eastAsia="Arial Unicode MS" w:cs="Arial Unicode MS"/>
          <w:b/>
          <w:bCs/>
        </w:rPr>
        <w:t xml:space="preserve">ΘΕΜΑ </w:t>
      </w:r>
      <w:r w:rsidR="00F742B6">
        <w:rPr>
          <w:rFonts w:eastAsia="Arial Unicode MS" w:cs="Arial Unicode MS"/>
          <w:b/>
          <w:bCs/>
          <w:lang w:val="el-GR"/>
        </w:rPr>
        <w:t>2</w:t>
      </w:r>
    </w:p>
    <w:p w14:paraId="739D36D0" w14:textId="2D87C51E" w:rsidR="00E92ED2" w:rsidRPr="006E3F55" w:rsidRDefault="00E92ED2" w:rsidP="00373D09">
      <w:pPr>
        <w:rPr>
          <w:b/>
          <w:bCs/>
          <w:lang w:val="el-GR"/>
        </w:rPr>
      </w:pPr>
      <w:r>
        <w:rPr>
          <w:rFonts w:eastAsia="Arial Unicode MS" w:cs="Arial Unicode MS"/>
          <w:b/>
          <w:bCs/>
          <w:lang w:val="el-GR"/>
        </w:rPr>
        <w:t xml:space="preserve">2.1 </w:t>
      </w:r>
      <w:r>
        <w:rPr>
          <w:rFonts w:eastAsia="Arial Unicode MS" w:cs="Arial Unicode MS"/>
          <w:lang w:val="el-GR"/>
        </w:rPr>
        <w:tab/>
      </w:r>
      <w:r w:rsidR="00076E8E">
        <w:rPr>
          <w:rFonts w:eastAsia="Arial Unicode MS" w:cs="Arial Unicode MS"/>
          <w:lang w:val="el-GR"/>
        </w:rPr>
        <w:t xml:space="preserve">Τα βασικά υλικά με τα οποία παρασκευάζονται τα κονιάματα των επιχρισμάτων είναι το τσιμέντο, ο ασβέστης, η άμμος ή η μαρμαρόσκονη και το νερό. Συμπληρωματικά και ανάλογα με τις απαιτήσεις, χρησιμοποιούνται κάποια φυσικά υλικά όπως, θηραϊκή γη κ.α. χημικά </w:t>
      </w:r>
      <w:proofErr w:type="spellStart"/>
      <w:r w:rsidR="00076E8E">
        <w:rPr>
          <w:rFonts w:eastAsia="Arial Unicode MS" w:cs="Arial Unicode MS"/>
          <w:lang w:val="el-GR"/>
        </w:rPr>
        <w:t>πρόσμεικτα</w:t>
      </w:r>
      <w:proofErr w:type="spellEnd"/>
      <w:r w:rsidR="00076E8E">
        <w:rPr>
          <w:rFonts w:eastAsia="Arial Unicode MS" w:cs="Arial Unicode MS"/>
          <w:lang w:val="el-GR"/>
        </w:rPr>
        <w:t xml:space="preserve"> και χρωστικές ουσίες, καθώς επίσης και τεχνητές ίνες.</w:t>
      </w:r>
      <w:r w:rsidR="006E3F55" w:rsidRPr="006E3F55">
        <w:rPr>
          <w:rFonts w:eastAsia="Arial Unicode MS" w:cs="Arial Unicode MS"/>
          <w:lang w:val="el-GR"/>
        </w:rPr>
        <w:t xml:space="preserve"> </w:t>
      </w:r>
      <w:r w:rsidR="006E3F55">
        <w:rPr>
          <w:rFonts w:eastAsia="Arial Unicode MS" w:cs="Arial Unicode MS"/>
          <w:lang w:val="en-US"/>
        </w:rPr>
        <w:t>(</w:t>
      </w:r>
      <w:r w:rsidR="006E3F55">
        <w:rPr>
          <w:rFonts w:eastAsia="Arial Unicode MS" w:cs="Arial Unicode MS"/>
          <w:lang w:val="el-GR"/>
        </w:rPr>
        <w:t>σελ. 58 σχολικού βιβλίου)</w:t>
      </w:r>
    </w:p>
    <w:p w14:paraId="36528B22" w14:textId="166A0065" w:rsidR="005C528E" w:rsidRPr="00F742B6" w:rsidRDefault="00F742B6" w:rsidP="005C528E">
      <w:pPr>
        <w:rPr>
          <w:rFonts w:eastAsia="Arial Unicode MS" w:cs="Arial Unicode MS"/>
          <w:lang w:val="el-GR"/>
        </w:rPr>
      </w:pPr>
      <w:r>
        <w:rPr>
          <w:rFonts w:eastAsia="Arial Unicode MS" w:cs="Arial Unicode MS"/>
          <w:b/>
          <w:bCs/>
          <w:lang w:val="el-GR"/>
        </w:rPr>
        <w:t>2</w:t>
      </w:r>
      <w:r w:rsidR="00373D09" w:rsidRPr="00373D09">
        <w:rPr>
          <w:rFonts w:eastAsia="Arial Unicode MS" w:cs="Arial Unicode MS"/>
          <w:b/>
          <w:bCs/>
          <w:lang w:val="el-GR"/>
        </w:rPr>
        <w:t>.</w:t>
      </w:r>
      <w:r w:rsidR="00C80CB8">
        <w:rPr>
          <w:rFonts w:eastAsia="Arial Unicode MS" w:cs="Arial Unicode MS"/>
          <w:b/>
          <w:bCs/>
          <w:lang w:val="el-GR"/>
        </w:rPr>
        <w:t>2</w:t>
      </w:r>
      <w:r w:rsidR="005C528E">
        <w:rPr>
          <w:rFonts w:eastAsia="Arial Unicode MS" w:cs="Arial Unicode MS"/>
          <w:lang w:val="el-GR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6804"/>
        <w:gridCol w:w="1688"/>
      </w:tblGrid>
      <w:tr w:rsidR="005C528E" w14:paraId="35B8BE95" w14:textId="77777777" w:rsidTr="00E575EB">
        <w:tc>
          <w:tcPr>
            <w:tcW w:w="562" w:type="dxa"/>
            <w:vAlign w:val="center"/>
          </w:tcPr>
          <w:p w14:paraId="2633505E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1</w:t>
            </w:r>
          </w:p>
        </w:tc>
        <w:tc>
          <w:tcPr>
            <w:tcW w:w="6804" w:type="dxa"/>
            <w:vAlign w:val="center"/>
          </w:tcPr>
          <w:p w14:paraId="199EFDE4" w14:textId="3A015B1F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Τα επιχρίσματα πρέπει να πραγματοποιούνται, πριν ξεραθεί καλά το κονίαμα (λάσπη) της τοιχοποιίας.</w:t>
            </w:r>
          </w:p>
        </w:tc>
        <w:tc>
          <w:tcPr>
            <w:tcW w:w="1688" w:type="dxa"/>
            <w:vAlign w:val="center"/>
          </w:tcPr>
          <w:p w14:paraId="037EE235" w14:textId="77777777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Λ</w:t>
            </w:r>
          </w:p>
        </w:tc>
      </w:tr>
      <w:tr w:rsidR="005C528E" w14:paraId="008393A2" w14:textId="77777777" w:rsidTr="00E575EB">
        <w:tc>
          <w:tcPr>
            <w:tcW w:w="562" w:type="dxa"/>
            <w:vAlign w:val="center"/>
          </w:tcPr>
          <w:p w14:paraId="0B741DDE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2</w:t>
            </w:r>
          </w:p>
        </w:tc>
        <w:tc>
          <w:tcPr>
            <w:tcW w:w="6804" w:type="dxa"/>
            <w:vAlign w:val="center"/>
          </w:tcPr>
          <w:p w14:paraId="00AA88EC" w14:textId="160D187A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Κάθε επόμενη στρώση του επιχρίσματος πρέπει να μην είναι πιο ισχυρή από την προηγούμενη πάνω στην οποία εφαρμόζεται.</w:t>
            </w:r>
          </w:p>
        </w:tc>
        <w:tc>
          <w:tcPr>
            <w:tcW w:w="1688" w:type="dxa"/>
            <w:vAlign w:val="center"/>
          </w:tcPr>
          <w:p w14:paraId="29536CD9" w14:textId="77777777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</w:t>
            </w:r>
          </w:p>
        </w:tc>
      </w:tr>
      <w:tr w:rsidR="005C528E" w14:paraId="176D07B6" w14:textId="77777777" w:rsidTr="00E575EB">
        <w:tc>
          <w:tcPr>
            <w:tcW w:w="562" w:type="dxa"/>
            <w:vAlign w:val="center"/>
          </w:tcPr>
          <w:p w14:paraId="52C361D0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3</w:t>
            </w:r>
          </w:p>
        </w:tc>
        <w:tc>
          <w:tcPr>
            <w:tcW w:w="6804" w:type="dxa"/>
            <w:vAlign w:val="center"/>
          </w:tcPr>
          <w:p w14:paraId="2C8C5459" w14:textId="76785503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Καλύτερες εποχές για την εφαρμογή επιχρισμάτων είναι το καλοκαίρι και ο χειμώνας.</w:t>
            </w:r>
          </w:p>
        </w:tc>
        <w:tc>
          <w:tcPr>
            <w:tcW w:w="1688" w:type="dxa"/>
            <w:vAlign w:val="center"/>
          </w:tcPr>
          <w:p w14:paraId="1E8CB79F" w14:textId="77777777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Λ</w:t>
            </w:r>
          </w:p>
        </w:tc>
      </w:tr>
      <w:tr w:rsidR="005C528E" w14:paraId="1E371770" w14:textId="77777777" w:rsidTr="00E575EB">
        <w:tc>
          <w:tcPr>
            <w:tcW w:w="562" w:type="dxa"/>
            <w:vAlign w:val="center"/>
          </w:tcPr>
          <w:p w14:paraId="4CCD8664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4</w:t>
            </w:r>
          </w:p>
        </w:tc>
        <w:tc>
          <w:tcPr>
            <w:tcW w:w="6804" w:type="dxa"/>
            <w:vAlign w:val="center"/>
          </w:tcPr>
          <w:p w14:paraId="03A989CA" w14:textId="6542118F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Τα τριφτά επιχρίσματα είναι το είδος που συναντάμε περισσότερο στα οικοδομικά έργα.</w:t>
            </w:r>
          </w:p>
        </w:tc>
        <w:tc>
          <w:tcPr>
            <w:tcW w:w="1688" w:type="dxa"/>
            <w:vAlign w:val="center"/>
          </w:tcPr>
          <w:p w14:paraId="1A17CD99" w14:textId="77777777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</w:t>
            </w:r>
          </w:p>
        </w:tc>
      </w:tr>
      <w:tr w:rsidR="005C528E" w14:paraId="402F2C08" w14:textId="77777777" w:rsidTr="00E575EB">
        <w:tc>
          <w:tcPr>
            <w:tcW w:w="562" w:type="dxa"/>
            <w:vAlign w:val="center"/>
          </w:tcPr>
          <w:p w14:paraId="428AE7A6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5</w:t>
            </w:r>
          </w:p>
        </w:tc>
        <w:tc>
          <w:tcPr>
            <w:tcW w:w="6804" w:type="dxa"/>
            <w:vAlign w:val="center"/>
          </w:tcPr>
          <w:p w14:paraId="65E59B7A" w14:textId="3FFD0615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Η πρώτη στρώση των τριφτών επιχρισμάτων ονομάζεται λάσπωμα.</w:t>
            </w:r>
          </w:p>
        </w:tc>
        <w:tc>
          <w:tcPr>
            <w:tcW w:w="1688" w:type="dxa"/>
            <w:vAlign w:val="center"/>
          </w:tcPr>
          <w:p w14:paraId="348A7ECC" w14:textId="77777777" w:rsidR="005C528E" w:rsidRPr="00532655" w:rsidRDefault="005C528E" w:rsidP="00E575EB">
            <w:pPr>
              <w:jc w:val="center"/>
              <w:rPr>
                <w:rFonts w:eastAsia="Arial Unicode MS" w:cs="Arial Unicode MS"/>
                <w:lang w:val="en-US"/>
              </w:rPr>
            </w:pPr>
            <w:r>
              <w:rPr>
                <w:rFonts w:eastAsia="Arial Unicode MS" w:cs="Arial Unicode MS"/>
                <w:lang w:val="el-GR"/>
              </w:rPr>
              <w:t>Λ</w:t>
            </w:r>
          </w:p>
        </w:tc>
      </w:tr>
      <w:tr w:rsidR="005C528E" w14:paraId="783824AC" w14:textId="77777777" w:rsidTr="00E575EB">
        <w:tc>
          <w:tcPr>
            <w:tcW w:w="562" w:type="dxa"/>
            <w:vAlign w:val="center"/>
          </w:tcPr>
          <w:p w14:paraId="6CB8F32A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6</w:t>
            </w:r>
          </w:p>
        </w:tc>
        <w:tc>
          <w:tcPr>
            <w:tcW w:w="6804" w:type="dxa"/>
            <w:vAlign w:val="center"/>
          </w:tcPr>
          <w:p w14:paraId="0E557E4F" w14:textId="5E524C82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Τα πατητά επιχρίσματα εκτελούνται σε περιπτώσεις όπου δεν απαιτείται να δοθεί στα επιχρίσματα εντελώς λεία επιφάνεια και στις περιπτώσεις όπου δεν χρειάζεται να γίνει στεγανοποίηση της επιφάνειας .</w:t>
            </w:r>
          </w:p>
        </w:tc>
        <w:tc>
          <w:tcPr>
            <w:tcW w:w="1688" w:type="dxa"/>
            <w:vAlign w:val="center"/>
          </w:tcPr>
          <w:p w14:paraId="00DB4D7B" w14:textId="77777777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Λ</w:t>
            </w:r>
          </w:p>
        </w:tc>
      </w:tr>
      <w:tr w:rsidR="005C528E" w14:paraId="391CEF3C" w14:textId="77777777" w:rsidTr="00E575EB">
        <w:tc>
          <w:tcPr>
            <w:tcW w:w="562" w:type="dxa"/>
            <w:vAlign w:val="center"/>
          </w:tcPr>
          <w:p w14:paraId="1CE3D525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7</w:t>
            </w:r>
          </w:p>
        </w:tc>
        <w:tc>
          <w:tcPr>
            <w:tcW w:w="6804" w:type="dxa"/>
            <w:vAlign w:val="center"/>
          </w:tcPr>
          <w:p w14:paraId="6B74B8CA" w14:textId="19C6BB8F" w:rsidR="005C528E" w:rsidRDefault="005C528E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Τα πεταχτά επιχρίσματα διακρίνονται σε κοινά πεταχτά και στα πεταχτά προσόψεων.</w:t>
            </w:r>
          </w:p>
        </w:tc>
        <w:tc>
          <w:tcPr>
            <w:tcW w:w="1688" w:type="dxa"/>
            <w:vAlign w:val="center"/>
          </w:tcPr>
          <w:p w14:paraId="77E2211B" w14:textId="77777777" w:rsidR="005C528E" w:rsidRDefault="005C528E" w:rsidP="00E575EB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</w:t>
            </w:r>
          </w:p>
        </w:tc>
      </w:tr>
      <w:tr w:rsidR="005C528E" w14:paraId="74B3C86A" w14:textId="77777777" w:rsidTr="00E575EB">
        <w:tc>
          <w:tcPr>
            <w:tcW w:w="562" w:type="dxa"/>
            <w:vAlign w:val="center"/>
          </w:tcPr>
          <w:p w14:paraId="2612B654" w14:textId="77777777" w:rsidR="005C528E" w:rsidRDefault="005C528E" w:rsidP="00E575EB">
            <w:pPr>
              <w:jc w:val="left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8</w:t>
            </w:r>
          </w:p>
        </w:tc>
        <w:tc>
          <w:tcPr>
            <w:tcW w:w="6804" w:type="dxa"/>
            <w:vAlign w:val="center"/>
          </w:tcPr>
          <w:p w14:paraId="36E96CB6" w14:textId="68E51F19" w:rsidR="005C528E" w:rsidRDefault="00F275A3" w:rsidP="00E575EB">
            <w:pPr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Ο όγκος ενός σώματος περιλαμβάνει τον όγκο της στερεής ύλης και τον όγκο των κενών που παρεμβάλλονται μεταξύ των κόκκων της ύλης αυτής</w:t>
            </w:r>
            <w:r w:rsidR="005C528E">
              <w:rPr>
                <w:rFonts w:eastAsia="Arial Unicode MS" w:cs="Arial Unicode MS"/>
                <w:lang w:val="el-GR"/>
              </w:rPr>
              <w:t>.</w:t>
            </w:r>
          </w:p>
        </w:tc>
        <w:tc>
          <w:tcPr>
            <w:tcW w:w="1688" w:type="dxa"/>
            <w:vAlign w:val="center"/>
          </w:tcPr>
          <w:p w14:paraId="33FC64CC" w14:textId="112CFDBF" w:rsidR="005C528E" w:rsidRDefault="00F275A3" w:rsidP="00E575EB">
            <w:pPr>
              <w:jc w:val="center"/>
              <w:rPr>
                <w:rFonts w:eastAsia="Arial Unicode MS" w:cs="Arial Unicode MS"/>
                <w:lang w:val="el-GR"/>
              </w:rPr>
            </w:pPr>
            <w:r>
              <w:rPr>
                <w:rFonts w:eastAsia="Arial Unicode MS" w:cs="Arial Unicode MS"/>
                <w:lang w:val="el-GR"/>
              </w:rPr>
              <w:t>Σ</w:t>
            </w:r>
          </w:p>
        </w:tc>
      </w:tr>
    </w:tbl>
    <w:p w14:paraId="301C7056" w14:textId="77777777" w:rsidR="005C528E" w:rsidRPr="0040077C" w:rsidRDefault="005C528E" w:rsidP="005C528E">
      <w:pPr>
        <w:rPr>
          <w:rFonts w:eastAsia="Arial Unicode MS" w:cs="Arial Unicode MS"/>
          <w:lang w:val="el-GR"/>
        </w:rPr>
      </w:pPr>
    </w:p>
    <w:p w14:paraId="6F11CC20" w14:textId="225B0789" w:rsidR="000270E1" w:rsidRDefault="000270E1" w:rsidP="000270E1">
      <w:pPr>
        <w:jc w:val="center"/>
        <w:rPr>
          <w:rFonts w:eastAsia="Arial Unicode MS" w:cs="Arial Unicode MS"/>
        </w:rPr>
      </w:pPr>
    </w:p>
    <w:p w14:paraId="6CEA3BE2" w14:textId="77777777" w:rsidR="00373D09" w:rsidRPr="000270E1" w:rsidRDefault="00373D09" w:rsidP="00373D09">
      <w:pPr>
        <w:rPr>
          <w:rFonts w:eastAsia="Arial Unicode MS" w:cs="Arial Unicode MS"/>
          <w:sz w:val="28"/>
          <w:lang w:val="el-GR"/>
        </w:rPr>
      </w:pPr>
    </w:p>
    <w:p w14:paraId="4085A046" w14:textId="29CE67A3" w:rsidR="00373D09" w:rsidRPr="000270E1" w:rsidRDefault="00373D09" w:rsidP="00854A8F">
      <w:pPr>
        <w:jc w:val="center"/>
        <w:rPr>
          <w:rFonts w:eastAsia="Arial Unicode MS" w:cs="Arial Unicode MS"/>
          <w:sz w:val="28"/>
          <w:lang w:val="el-GR"/>
        </w:rPr>
      </w:pPr>
    </w:p>
    <w:p w14:paraId="3BC43339" w14:textId="77777777" w:rsidR="00A91C7C" w:rsidRDefault="00A91C7C" w:rsidP="00373D09"/>
    <w:sectPr w:rsidR="00A91C7C" w:rsidSect="00373D0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7791467"/>
    <w:multiLevelType w:val="hybridMultilevel"/>
    <w:tmpl w:val="2B06EE4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D09"/>
    <w:rsid w:val="000270E1"/>
    <w:rsid w:val="00076E8E"/>
    <w:rsid w:val="000D07A4"/>
    <w:rsid w:val="00130267"/>
    <w:rsid w:val="00211AEC"/>
    <w:rsid w:val="00275E1A"/>
    <w:rsid w:val="002C102F"/>
    <w:rsid w:val="002D4934"/>
    <w:rsid w:val="00317B4F"/>
    <w:rsid w:val="00373D09"/>
    <w:rsid w:val="004910CE"/>
    <w:rsid w:val="004A207D"/>
    <w:rsid w:val="005C528E"/>
    <w:rsid w:val="006827F2"/>
    <w:rsid w:val="00695C25"/>
    <w:rsid w:val="006E3F55"/>
    <w:rsid w:val="0076101F"/>
    <w:rsid w:val="00854A8F"/>
    <w:rsid w:val="00922BCC"/>
    <w:rsid w:val="00A354CC"/>
    <w:rsid w:val="00A91368"/>
    <w:rsid w:val="00A91C7C"/>
    <w:rsid w:val="00B37F29"/>
    <w:rsid w:val="00BA7B52"/>
    <w:rsid w:val="00C80CB8"/>
    <w:rsid w:val="00DC260A"/>
    <w:rsid w:val="00E92ED2"/>
    <w:rsid w:val="00EC1CCF"/>
    <w:rsid w:val="00F275A3"/>
    <w:rsid w:val="00F742B6"/>
    <w:rsid w:val="00FE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4E60A"/>
  <w15:chartTrackingRefBased/>
  <w15:docId w15:val="{5CE1FE10-658E-A64A-8B5D-1BCDF6457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3D09"/>
    <w:pPr>
      <w:spacing w:line="360" w:lineRule="auto"/>
      <w:contextualSpacing/>
      <w:jc w:val="both"/>
    </w:pPr>
    <w:rPr>
      <w:rFonts w:cs="Times New Roman (Body CS)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5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ΣΗ</dc:creator>
  <cp:keywords/>
  <dc:description/>
  <cp:lastModifiedBy>ΣΤΡΕΠΕΛΙΑΣ ΗΛΙΑΣ</cp:lastModifiedBy>
  <cp:revision>20</cp:revision>
  <dcterms:created xsi:type="dcterms:W3CDTF">2023-01-10T15:15:00Z</dcterms:created>
  <dcterms:modified xsi:type="dcterms:W3CDTF">2023-03-14T17:31:00Z</dcterms:modified>
  <cp:category/>
</cp:coreProperties>
</file>