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CA365" w14:textId="5EE2B82F" w:rsidR="00A75E66" w:rsidRPr="0006324D" w:rsidRDefault="0006324D" w:rsidP="0006324D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eastAsia="el-GR" w:bidi="el-GR"/>
        </w:rPr>
      </w:pPr>
      <w:bookmarkStart w:id="0" w:name="_Hlk113809474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ΕΝΔΕΙΚΤΙΚΕΣ ΑΠΑΝΤΗΣΕΙΣ</w:t>
      </w:r>
    </w:p>
    <w:p w14:paraId="5E0E8EB6" w14:textId="223B6423" w:rsidR="0006324D" w:rsidRDefault="0006324D" w:rsidP="0006324D">
      <w:pPr>
        <w:widowControl w:val="0"/>
        <w:spacing w:after="0" w:line="36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4.1.α.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«H Ελευθερία οδηγεί το λαό».</w:t>
      </w:r>
    </w:p>
    <w:p w14:paraId="6B74BE43" w14:textId="5B0F7E19" w:rsidR="0006324D" w:rsidRDefault="0006324D" w:rsidP="0006324D">
      <w:pPr>
        <w:widowControl w:val="0"/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4.1.</w:t>
      </w:r>
      <w:bookmarkStart w:id="1" w:name="_GoBack"/>
      <w:bookmarkEnd w:id="1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>
        <w:rPr>
          <w:sz w:val="24"/>
          <w:szCs w:val="24"/>
        </w:rPr>
        <w:t xml:space="preserve"> </w:t>
      </w:r>
      <w:r w:rsidRPr="00A75E66">
        <w:rPr>
          <w:sz w:val="24"/>
          <w:szCs w:val="24"/>
        </w:rPr>
        <w:t>Ο ενθουσιασμός για την ελευθερία, το ένοπλο πλήθος, η ένταση στην ατμόσφαιρα, η κυματίζουσα τρίχρωμη σημαία</w:t>
      </w:r>
      <w:r>
        <w:rPr>
          <w:sz w:val="24"/>
          <w:szCs w:val="24"/>
        </w:rPr>
        <w:t>,</w:t>
      </w:r>
      <w:r w:rsidRPr="00A75E66">
        <w:rPr>
          <w:sz w:val="24"/>
          <w:szCs w:val="24"/>
        </w:rPr>
        <w:t xml:space="preserve"> δημιουργούν συναισθήματα έξαρσης και πάθους στο θεατή.</w:t>
      </w:r>
    </w:p>
    <w:p w14:paraId="6F85D2CD" w14:textId="4939E1B2" w:rsidR="0006324D" w:rsidRDefault="0006324D" w:rsidP="0006324D">
      <w:pPr>
        <w:widowControl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έργο «</w:t>
      </w:r>
      <w:r w:rsidRPr="00A75E66">
        <w:rPr>
          <w:sz w:val="24"/>
          <w:szCs w:val="24"/>
        </w:rPr>
        <w:t>Η Ελευθερία οδηγεί το λαό</w:t>
      </w:r>
      <w:r>
        <w:rPr>
          <w:sz w:val="24"/>
          <w:szCs w:val="24"/>
        </w:rPr>
        <w:t>»</w:t>
      </w:r>
      <w:r w:rsidRPr="00A75E66">
        <w:rPr>
          <w:sz w:val="24"/>
          <w:szCs w:val="24"/>
        </w:rPr>
        <w:t xml:space="preserve"> είναι σημαντικό</w:t>
      </w:r>
      <w:r>
        <w:rPr>
          <w:sz w:val="24"/>
          <w:szCs w:val="24"/>
        </w:rPr>
        <w:t xml:space="preserve"> για τη Γαλλία</w:t>
      </w:r>
      <w:r w:rsidRPr="00A75E66">
        <w:rPr>
          <w:sz w:val="24"/>
          <w:szCs w:val="24"/>
        </w:rPr>
        <w:t>, διότι σ</w:t>
      </w:r>
      <w:r>
        <w:rPr>
          <w:sz w:val="24"/>
          <w:szCs w:val="24"/>
        </w:rPr>
        <w:t xml:space="preserve">’ </w:t>
      </w:r>
      <w:r w:rsidRPr="00A75E66">
        <w:rPr>
          <w:sz w:val="24"/>
          <w:szCs w:val="24"/>
        </w:rPr>
        <w:t xml:space="preserve">αυτό παρουσιάζεται για πρώτη φορά η θριαμβική σκηνή μιας επανάστασης του λαού (η επανάσταση του 1830, που έφερε στην εξουσία το βασιλιά Λουδοβίκο - Φίλιππο). Ο λαός που συνοδεύει την Ελευθερία ανήκει στην κατώτερη κοινωνική τάξη, γεγονός που ενόχλησε την αστική τάξη της Γαλλίας. Ο καλλιτέχνης συμμετέχει στη δράση του πίνακα, μια που ο άντρας με το καπέλο δεν είναι άλλος από τον ίδιο το ζωγράφο. </w:t>
      </w:r>
    </w:p>
    <w:p w14:paraId="65550B63" w14:textId="77777777" w:rsidR="0006324D" w:rsidRDefault="0006324D" w:rsidP="0006324D">
      <w:pPr>
        <w:widowControl w:val="0"/>
        <w:spacing w:after="0" w:line="360" w:lineRule="auto"/>
        <w:jc w:val="both"/>
      </w:pPr>
    </w:p>
    <w:p w14:paraId="3DAC5A57" w14:textId="13355F7B" w:rsidR="00A75E66" w:rsidRDefault="00A75E66" w:rsidP="00073329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</w:t>
      </w:r>
      <w:r w:rsidR="000632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2</w:t>
      </w: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.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Τα περισσότερα έργα του </w:t>
      </w:r>
      <w:proofErr w:type="spellStart"/>
      <w:r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Ντελακρουά</w:t>
      </w:r>
      <w:proofErr w:type="spellEnd"/>
      <w:r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έχουν θέματα από την ιστορία, τη λογοτεχνία αλλά και από τα γεγονότα της εποχής του.</w:t>
      </w:r>
    </w:p>
    <w:p w14:paraId="1943C16D" w14:textId="59483296" w:rsidR="0006324D" w:rsidRPr="0006324D" w:rsidRDefault="0006324D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4.2.</w:t>
      </w:r>
      <w:r w:rsidR="00A75E66" w:rsidRPr="00A75E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A75E66"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Οι έντονοι χρωματικοί νεωτερισμοί του </w:t>
      </w:r>
      <w:proofErr w:type="spellStart"/>
      <w:r w:rsidR="00A75E66"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Ντελακρουά</w:t>
      </w:r>
      <w:proofErr w:type="spellEnd"/>
      <w:r w:rsidR="00A75E66"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 η ελευθερία και η ένταση της πινελιάς του άνοιξαν νέους δρόμους στη ζωγραφική.</w:t>
      </w:r>
      <w:bookmarkEnd w:id="0"/>
    </w:p>
    <w:sectPr w:rsidR="0006324D" w:rsidRPr="0006324D" w:rsidSect="00D433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66"/>
    <w:rsid w:val="0006324D"/>
    <w:rsid w:val="00073329"/>
    <w:rsid w:val="002C7793"/>
    <w:rsid w:val="003C7783"/>
    <w:rsid w:val="003F3CB8"/>
    <w:rsid w:val="006648D9"/>
    <w:rsid w:val="007B3AFA"/>
    <w:rsid w:val="008C07BF"/>
    <w:rsid w:val="00935193"/>
    <w:rsid w:val="00947B1E"/>
    <w:rsid w:val="00953D8D"/>
    <w:rsid w:val="00A75E66"/>
    <w:rsid w:val="00BF5115"/>
    <w:rsid w:val="00EE4212"/>
    <w:rsid w:val="00F1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012A"/>
  <w15:chartTrackingRefBased/>
  <w15:docId w15:val="{918DDAEA-E43B-4E2D-8523-53176732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10</cp:revision>
  <dcterms:created xsi:type="dcterms:W3CDTF">2022-09-11T08:50:00Z</dcterms:created>
  <dcterms:modified xsi:type="dcterms:W3CDTF">2023-03-14T12:20:00Z</dcterms:modified>
</cp:coreProperties>
</file>