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A893A6" w14:textId="059691B0" w:rsidR="000E6347" w:rsidRPr="00A72FDF" w:rsidRDefault="000E6347" w:rsidP="000E6347">
      <w:pPr>
        <w:widowControl w:val="0"/>
        <w:autoSpaceDE w:val="0"/>
        <w:autoSpaceDN w:val="0"/>
        <w:jc w:val="center"/>
        <w:rPr>
          <w:rFonts w:ascii="Calibri" w:hAnsi="Calibri" w:cs="Calibri"/>
          <w:b/>
          <w:sz w:val="24"/>
          <w:szCs w:val="24"/>
        </w:rPr>
      </w:pPr>
      <w:r w:rsidRPr="00A72FDF">
        <w:rPr>
          <w:rFonts w:ascii="Calibri" w:hAnsi="Calibri" w:cs="Calibri"/>
          <w:b/>
          <w:bCs/>
          <w:sz w:val="24"/>
          <w:szCs w:val="24"/>
        </w:rPr>
        <w:t>ΙΣΤΟΡΙΑ Β΄</w:t>
      </w:r>
      <w:r w:rsidR="0043438E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A72FDF">
        <w:rPr>
          <w:rFonts w:ascii="Calibri" w:hAnsi="Calibri" w:cs="Calibri"/>
          <w:b/>
          <w:bCs/>
          <w:sz w:val="24"/>
          <w:szCs w:val="24"/>
        </w:rPr>
        <w:t>ΤΑΞΗΣ ΛΥΚΕΙΩΝ Ε.Α.Ε</w:t>
      </w:r>
      <w:r w:rsidR="0043438E">
        <w:rPr>
          <w:rFonts w:ascii="Calibri" w:hAnsi="Calibri" w:cs="Calibri"/>
          <w:b/>
          <w:bCs/>
          <w:sz w:val="24"/>
          <w:szCs w:val="24"/>
        </w:rPr>
        <w:t>.</w:t>
      </w:r>
      <w:r w:rsidRPr="00A72FDF">
        <w:rPr>
          <w:rFonts w:ascii="Calibri" w:hAnsi="Calibri" w:cs="Calibri"/>
          <w:b/>
          <w:sz w:val="24"/>
          <w:szCs w:val="24"/>
        </w:rPr>
        <w:t xml:space="preserve"> </w:t>
      </w:r>
    </w:p>
    <w:p w14:paraId="6D9FA4A3" w14:textId="77777777" w:rsidR="003D1C9B" w:rsidRPr="00A72FDF" w:rsidRDefault="003D1C9B" w:rsidP="003D1C9B">
      <w:pPr>
        <w:rPr>
          <w:rFonts w:cs="Calibri"/>
          <w:b/>
          <w:bCs/>
          <w:sz w:val="24"/>
          <w:szCs w:val="24"/>
        </w:rPr>
      </w:pPr>
      <w:r w:rsidRPr="00A72FDF">
        <w:rPr>
          <w:rFonts w:cs="Calibri"/>
          <w:b/>
          <w:bCs/>
          <w:sz w:val="24"/>
          <w:szCs w:val="24"/>
        </w:rPr>
        <w:t>1</w:t>
      </w:r>
      <w:r w:rsidRPr="00A72FDF">
        <w:rPr>
          <w:rFonts w:cs="Calibri"/>
          <w:b/>
          <w:bCs/>
          <w:sz w:val="24"/>
          <w:szCs w:val="24"/>
          <w:vertAlign w:val="superscript"/>
        </w:rPr>
        <w:t>ο</w:t>
      </w:r>
      <w:r w:rsidRPr="00A72FDF">
        <w:rPr>
          <w:rFonts w:cs="Calibri"/>
          <w:b/>
          <w:bCs/>
          <w:sz w:val="24"/>
          <w:szCs w:val="24"/>
        </w:rPr>
        <w:t xml:space="preserve"> ΘΕΜΑ</w:t>
      </w:r>
    </w:p>
    <w:p w14:paraId="4E7D8C91" w14:textId="6445D034" w:rsidR="003D1C9B" w:rsidRPr="00A72FDF" w:rsidRDefault="003D1C9B" w:rsidP="003D1C9B">
      <w:pPr>
        <w:rPr>
          <w:rFonts w:ascii="Calibri" w:eastAsia="Calibri" w:hAnsi="Calibri" w:cs="Calibri"/>
          <w:sz w:val="24"/>
          <w:szCs w:val="24"/>
        </w:rPr>
      </w:pPr>
      <w:r w:rsidRPr="00A72FDF">
        <w:rPr>
          <w:rFonts w:cs="Calibri"/>
          <w:b/>
          <w:bCs/>
          <w:sz w:val="24"/>
          <w:szCs w:val="24"/>
        </w:rPr>
        <w:t xml:space="preserve">1.α. </w:t>
      </w:r>
      <w:r w:rsidRPr="00A72FDF">
        <w:rPr>
          <w:rFonts w:ascii="Calibri" w:eastAsia="Calibri" w:hAnsi="Calibri" w:cs="Calibri"/>
          <w:sz w:val="24"/>
          <w:szCs w:val="24"/>
        </w:rPr>
        <w:t>1</w:t>
      </w:r>
      <w:r w:rsidR="007D36A7" w:rsidRPr="00A72FDF">
        <w:rPr>
          <w:rFonts w:ascii="Calibri" w:eastAsia="Calibri" w:hAnsi="Calibri" w:cs="Calibri"/>
          <w:sz w:val="24"/>
          <w:szCs w:val="24"/>
        </w:rPr>
        <w:t>Λ</w:t>
      </w:r>
      <w:r w:rsidRPr="00A72FDF">
        <w:rPr>
          <w:rFonts w:ascii="Calibri" w:eastAsia="Calibri" w:hAnsi="Calibri" w:cs="Calibri"/>
          <w:sz w:val="24"/>
          <w:szCs w:val="24"/>
        </w:rPr>
        <w:t>, 2Λ, 3</w:t>
      </w:r>
      <w:r w:rsidR="007D36A7" w:rsidRPr="00A72FDF">
        <w:rPr>
          <w:rFonts w:ascii="Calibri" w:eastAsia="Calibri" w:hAnsi="Calibri" w:cs="Calibri"/>
          <w:sz w:val="24"/>
          <w:szCs w:val="24"/>
        </w:rPr>
        <w:t>Σ</w:t>
      </w:r>
      <w:r w:rsidRPr="00A72FDF">
        <w:rPr>
          <w:rFonts w:ascii="Calibri" w:eastAsia="Calibri" w:hAnsi="Calibri" w:cs="Calibri"/>
          <w:sz w:val="24"/>
          <w:szCs w:val="24"/>
        </w:rPr>
        <w:t>, 4Σ, 5</w:t>
      </w:r>
      <w:r w:rsidR="007D36A7" w:rsidRPr="00A72FDF">
        <w:rPr>
          <w:rFonts w:ascii="Calibri" w:eastAsia="Calibri" w:hAnsi="Calibri" w:cs="Calibri"/>
          <w:sz w:val="24"/>
          <w:szCs w:val="24"/>
        </w:rPr>
        <w:t>Λ</w:t>
      </w:r>
    </w:p>
    <w:p w14:paraId="490033C5" w14:textId="014B69D6" w:rsidR="00CA047B" w:rsidRDefault="003D1C9B" w:rsidP="00CA047B">
      <w:pPr>
        <w:rPr>
          <w:rFonts w:cs="Calibri"/>
          <w:b/>
          <w:bCs/>
          <w:sz w:val="24"/>
          <w:szCs w:val="24"/>
        </w:rPr>
      </w:pPr>
      <w:r w:rsidRPr="00A72FDF">
        <w:rPr>
          <w:rFonts w:cs="Calibri"/>
          <w:b/>
          <w:bCs/>
          <w:sz w:val="24"/>
          <w:szCs w:val="24"/>
        </w:rPr>
        <w:t xml:space="preserve">1.β. </w:t>
      </w:r>
      <w:r w:rsidR="00512FBB" w:rsidRPr="0060680A">
        <w:rPr>
          <w:rStyle w:val="normaltextrun"/>
          <w:rFonts w:ascii="Calibri" w:hAnsi="Calibri" w:cs="Segoe UI"/>
          <w:i/>
          <w:iCs/>
          <w:color w:val="000000" w:themeColor="text1"/>
        </w:rPr>
        <w:t>θέματα</w:t>
      </w:r>
      <w:r w:rsidR="00512FBB" w:rsidRPr="0060680A">
        <w:rPr>
          <w:rStyle w:val="normaltextrun"/>
          <w:rFonts w:ascii="Calibri" w:hAnsi="Calibri" w:cs="Segoe UI"/>
          <w:color w:val="000000" w:themeColor="text1"/>
        </w:rPr>
        <w:t xml:space="preserve">: </w:t>
      </w:r>
      <w:r w:rsidR="00512FBB">
        <w:rPr>
          <w:rStyle w:val="normaltextrun"/>
          <w:rFonts w:ascii="Calibri" w:hAnsi="Calibri" w:cs="Segoe UI"/>
          <w:color w:val="000000"/>
        </w:rPr>
        <w:t>Κεφάλαιο 1, 2. Η βασιλεία του Ηράκλειου (610-641). Αποφασιστικοί αγώνες και μεταρρυθμίσεις, β. Εσωτερική αναδιοργάνωση, «[…] Τα θέματα</w:t>
      </w:r>
      <w:r w:rsidR="001D6CB1">
        <w:rPr>
          <w:rStyle w:val="normaltextrun"/>
          <w:rFonts w:ascii="Calibri" w:hAnsi="Calibri" w:cs="Segoe UI"/>
          <w:color w:val="000000"/>
        </w:rPr>
        <w:t xml:space="preserve"> αρχικά</w:t>
      </w:r>
      <w:r w:rsidR="0043438E">
        <w:rPr>
          <w:rStyle w:val="normaltextrun"/>
          <w:rFonts w:ascii="Calibri" w:hAnsi="Calibri" w:cs="Segoe UI"/>
          <w:color w:val="000000"/>
        </w:rPr>
        <w:t xml:space="preserve"> </w:t>
      </w:r>
      <w:r w:rsidR="00512FBB">
        <w:rPr>
          <w:rStyle w:val="normaltextrun"/>
          <w:rFonts w:ascii="Calibri" w:hAnsi="Calibri" w:cs="Segoe UI"/>
          <w:color w:val="000000"/>
        </w:rPr>
        <w:t>…</w:t>
      </w:r>
      <w:r w:rsidR="0043438E">
        <w:rPr>
          <w:rStyle w:val="normaltextrun"/>
          <w:rFonts w:ascii="Calibri" w:hAnsi="Calibri" w:cs="Segoe UI"/>
          <w:color w:val="000000"/>
        </w:rPr>
        <w:t xml:space="preserve"> </w:t>
      </w:r>
      <w:r w:rsidR="00512FBB">
        <w:rPr>
          <w:rStyle w:val="normaltextrun"/>
          <w:rFonts w:ascii="Calibri" w:hAnsi="Calibri" w:cs="Segoe UI"/>
          <w:color w:val="000000"/>
        </w:rPr>
        <w:t>ο στρατηγός […]».</w:t>
      </w:r>
      <w:r w:rsidR="00512FBB">
        <w:rPr>
          <w:rStyle w:val="eop"/>
          <w:rFonts w:ascii="Calibri" w:hAnsi="Calibri" w:cs="Segoe UI"/>
          <w:color w:val="000000"/>
        </w:rPr>
        <w:t> </w:t>
      </w:r>
    </w:p>
    <w:p w14:paraId="53EFD5A5" w14:textId="77777777" w:rsidR="00CA047B" w:rsidRPr="0016193B" w:rsidRDefault="00CA047B" w:rsidP="00CA047B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="Segoe UI"/>
          <w:sz w:val="22"/>
          <w:szCs w:val="22"/>
          <w:lang w:val="el-GR"/>
        </w:rPr>
      </w:pPr>
      <w:proofErr w:type="spellStart"/>
      <w:r w:rsidRPr="0016193B">
        <w:rPr>
          <w:rStyle w:val="spellingerror"/>
          <w:rFonts w:asciiTheme="minorHAnsi" w:hAnsiTheme="minorHAnsi" w:cs="Segoe UI"/>
          <w:i/>
          <w:iCs/>
          <w:color w:val="000000"/>
          <w:sz w:val="22"/>
          <w:szCs w:val="22"/>
          <w:shd w:val="clear" w:color="auto" w:fill="FFFFFF"/>
          <w:lang w:val="el-GR"/>
        </w:rPr>
        <w:t>αλληλέγγυον</w:t>
      </w:r>
      <w:proofErr w:type="spellEnd"/>
      <w:r w:rsidRPr="0016193B">
        <w:rPr>
          <w:rStyle w:val="normaltextrun"/>
          <w:rFonts w:asciiTheme="minorHAnsi" w:hAnsiTheme="minorHAnsi" w:cs="Segoe UI"/>
          <w:color w:val="000000"/>
          <w:sz w:val="22"/>
          <w:szCs w:val="22"/>
          <w:shd w:val="clear" w:color="auto" w:fill="FFFFFF"/>
          <w:lang w:val="el-GR"/>
        </w:rPr>
        <w:t>: Κεφάλαιο 2, 3. Κοινωνία, γ. Η κοινωνία του χωριού και η πάλη κατά των δυνατών, «[…] Για τους λόγους αυτούς ο αγώνας κατά των δυνατών … των φτωχών αγροτών της κοινότητας […]».</w:t>
      </w:r>
      <w:r w:rsidRPr="0016193B">
        <w:rPr>
          <w:rStyle w:val="normaltextrun"/>
          <w:rFonts w:asciiTheme="minorHAnsi" w:hAnsiTheme="minorHAnsi" w:cs="Segoe UI"/>
          <w:sz w:val="22"/>
          <w:szCs w:val="22"/>
          <w:lang w:val="el-GR"/>
        </w:rPr>
        <w:t> </w:t>
      </w:r>
      <w:r w:rsidRPr="0016193B">
        <w:rPr>
          <w:rStyle w:val="eop"/>
          <w:rFonts w:asciiTheme="minorHAnsi" w:hAnsiTheme="minorHAnsi" w:cs="Segoe UI"/>
          <w:sz w:val="22"/>
          <w:szCs w:val="22"/>
        </w:rPr>
        <w:t> </w:t>
      </w:r>
    </w:p>
    <w:p w14:paraId="252707BB" w14:textId="77777777" w:rsidR="00CA047B" w:rsidRDefault="00CA047B" w:rsidP="00CA047B">
      <w:pPr>
        <w:rPr>
          <w:rStyle w:val="eop"/>
          <w:rFonts w:ascii="Calibri" w:hAnsi="Calibri" w:cs="Segoe UI"/>
          <w:color w:val="000000"/>
        </w:rPr>
      </w:pPr>
      <w:bookmarkStart w:id="0" w:name="_GoBack"/>
      <w:bookmarkEnd w:id="0"/>
    </w:p>
    <w:p w14:paraId="0E7F6E63" w14:textId="77777777" w:rsidR="00A72FDF" w:rsidRDefault="00A72FDF" w:rsidP="003D1C9B">
      <w:pPr>
        <w:rPr>
          <w:rStyle w:val="eop"/>
          <w:rFonts w:ascii="Calibri" w:hAnsi="Calibri" w:cs="Segoe UI"/>
          <w:color w:val="000000"/>
        </w:rPr>
      </w:pPr>
    </w:p>
    <w:p w14:paraId="3374E5BF" w14:textId="77777777" w:rsidR="00A72FDF" w:rsidRDefault="00A72FDF" w:rsidP="003D1C9B">
      <w:pPr>
        <w:rPr>
          <w:rStyle w:val="eop"/>
          <w:rFonts w:ascii="Calibri" w:hAnsi="Calibri" w:cs="Segoe UI"/>
          <w:color w:val="000000"/>
        </w:rPr>
      </w:pPr>
    </w:p>
    <w:sectPr w:rsidR="00A72FDF" w:rsidSect="000E0CA8">
      <w:pgSz w:w="11906" w:h="16838"/>
      <w:pgMar w:top="1440" w:right="1418" w:bottom="14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FEF"/>
    <w:rsid w:val="000E0CA8"/>
    <w:rsid w:val="000E6347"/>
    <w:rsid w:val="001D6CB1"/>
    <w:rsid w:val="002404E0"/>
    <w:rsid w:val="00292B36"/>
    <w:rsid w:val="00336C44"/>
    <w:rsid w:val="00337D0D"/>
    <w:rsid w:val="003B0BF6"/>
    <w:rsid w:val="003D1C9B"/>
    <w:rsid w:val="00426C8A"/>
    <w:rsid w:val="0043438E"/>
    <w:rsid w:val="00512FBB"/>
    <w:rsid w:val="00550B4C"/>
    <w:rsid w:val="00682001"/>
    <w:rsid w:val="007C18A9"/>
    <w:rsid w:val="007D36A7"/>
    <w:rsid w:val="007F2A5D"/>
    <w:rsid w:val="00870803"/>
    <w:rsid w:val="008D6FEF"/>
    <w:rsid w:val="008F5832"/>
    <w:rsid w:val="009B64AF"/>
    <w:rsid w:val="00A45C23"/>
    <w:rsid w:val="00A72FDF"/>
    <w:rsid w:val="00C33094"/>
    <w:rsid w:val="00CA047B"/>
    <w:rsid w:val="00CC451F"/>
    <w:rsid w:val="00CD75AC"/>
    <w:rsid w:val="00E02173"/>
    <w:rsid w:val="00E2040E"/>
    <w:rsid w:val="00EB7235"/>
    <w:rsid w:val="00FA2D9F"/>
    <w:rsid w:val="00FB1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2C190"/>
  <w15:chartTrackingRefBased/>
  <w15:docId w15:val="{9FE3D2E4-A51B-44F8-8194-7E402E4D3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Στυλ1"/>
    <w:basedOn w:val="a"/>
    <w:link w:val="1Char"/>
    <w:qFormat/>
    <w:rsid w:val="007C18A9"/>
    <w:rPr>
      <w:rFonts w:ascii="Times New Roman" w:hAnsi="Times New Roman"/>
      <w:sz w:val="24"/>
    </w:rPr>
  </w:style>
  <w:style w:type="character" w:customStyle="1" w:styleId="1Char">
    <w:name w:val="Στυλ1 Char"/>
    <w:basedOn w:val="a0"/>
    <w:link w:val="1"/>
    <w:rsid w:val="007C18A9"/>
    <w:rPr>
      <w:rFonts w:ascii="Times New Roman" w:hAnsi="Times New Roman"/>
      <w:sz w:val="24"/>
    </w:rPr>
  </w:style>
  <w:style w:type="character" w:customStyle="1" w:styleId="normaltextrun">
    <w:name w:val="normaltextrun"/>
    <w:basedOn w:val="a0"/>
    <w:rsid w:val="00A72FDF"/>
  </w:style>
  <w:style w:type="character" w:customStyle="1" w:styleId="eop">
    <w:name w:val="eop"/>
    <w:basedOn w:val="a0"/>
    <w:rsid w:val="00A72FDF"/>
  </w:style>
  <w:style w:type="character" w:customStyle="1" w:styleId="spellingerror">
    <w:name w:val="spellingerror"/>
    <w:basedOn w:val="a0"/>
    <w:rsid w:val="00A72FDF"/>
  </w:style>
  <w:style w:type="paragraph" w:customStyle="1" w:styleId="paragraph">
    <w:name w:val="paragraph"/>
    <w:basedOn w:val="a"/>
    <w:rsid w:val="00A72FD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711F59-488C-42C9-AEC1-71EB2B6EC3B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0C2B091-8388-4C68-954D-C33836AEA9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A3C29C4-F5DF-4FE5-8BBA-A2DC55A5240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ΕΛΕΝΗ ΚΩΣΤΟΠΟΥΛΟΥ</dc:creator>
  <cp:keywords/>
  <dc:description/>
  <cp:lastModifiedBy>Kerasia</cp:lastModifiedBy>
  <cp:revision>2</cp:revision>
  <cp:lastPrinted>2022-02-02T16:20:00Z</cp:lastPrinted>
  <dcterms:created xsi:type="dcterms:W3CDTF">2023-03-13T23:23:00Z</dcterms:created>
  <dcterms:modified xsi:type="dcterms:W3CDTF">2023-03-13T23:23:00Z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