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7D1" w:rsidRPr="00EA3A19" w:rsidRDefault="001C17D1" w:rsidP="001C17D1">
      <w:pPr>
        <w:spacing w:after="0" w:line="360" w:lineRule="auto"/>
        <w:ind w:right="43"/>
        <w:rPr>
          <w:rFonts w:eastAsia="Times New Roman" w:cs="Calibri"/>
          <w:sz w:val="24"/>
          <w:szCs w:val="24"/>
          <w:lang w:eastAsia="el-GR"/>
        </w:rPr>
      </w:pPr>
      <w:r w:rsidRPr="00EA3A19">
        <w:rPr>
          <w:rFonts w:eastAsia="Times New Roman" w:cs="Calibri"/>
          <w:b/>
          <w:bCs/>
          <w:color w:val="000000"/>
          <w:sz w:val="24"/>
          <w:szCs w:val="24"/>
          <w:lang w:eastAsia="el-GR"/>
        </w:rPr>
        <w:t>2.1</w:t>
      </w:r>
      <w:r w:rsidRPr="00EA3A19">
        <w:rPr>
          <w:rFonts w:eastAsia="Times New Roman" w:cs="Calibri"/>
          <w:bCs/>
          <w:color w:val="000000"/>
          <w:sz w:val="24"/>
          <w:szCs w:val="24"/>
          <w:lang w:eastAsia="el-GR"/>
        </w:rPr>
        <w:t xml:space="preserve"> Να χαρακτηρίσετε τις ακόλουθες προτάσεις ως προς την ορθότητά τους, γράφοντας τη λέξη «Σωστό»  ή «Λάθος»  δίπλα από το γράμμα που αντιστοιχεί σε κάθε πρόταση:</w:t>
      </w:r>
    </w:p>
    <w:p w:rsidR="001C17D1" w:rsidRPr="00EA3A19" w:rsidRDefault="001C17D1" w:rsidP="001C17D1">
      <w:pPr>
        <w:spacing w:after="0" w:line="360" w:lineRule="auto"/>
        <w:ind w:right="43"/>
        <w:rPr>
          <w:rFonts w:eastAsia="Times New Roman" w:cs="Calibri"/>
          <w:sz w:val="24"/>
          <w:szCs w:val="24"/>
          <w:lang w:eastAsia="el-GR"/>
        </w:rPr>
      </w:pPr>
    </w:p>
    <w:p w:rsidR="001C17D1" w:rsidRPr="006F64C4" w:rsidRDefault="001C17D1" w:rsidP="001C17D1">
      <w:pPr>
        <w:spacing w:after="0" w:line="360" w:lineRule="auto"/>
        <w:ind w:right="43"/>
        <w:rPr>
          <w:rFonts w:eastAsia="Times New Roman" w:cs="Calibri"/>
          <w:sz w:val="24"/>
          <w:szCs w:val="24"/>
          <w:lang w:eastAsia="el-GR"/>
        </w:rPr>
      </w:pPr>
      <w:r w:rsidRPr="00EA3A19">
        <w:rPr>
          <w:rFonts w:eastAsia="Times New Roman" w:cs="Calibri"/>
          <w:color w:val="000000"/>
          <w:sz w:val="24"/>
          <w:szCs w:val="24"/>
          <w:lang w:eastAsia="el-GR"/>
        </w:rPr>
        <w:t xml:space="preserve">α) </w:t>
      </w:r>
      <w:r>
        <w:rPr>
          <w:rFonts w:eastAsia="Times New Roman" w:cs="Calibri"/>
          <w:color w:val="000000"/>
          <w:sz w:val="24"/>
          <w:szCs w:val="24"/>
          <w:lang w:eastAsia="el-GR"/>
        </w:rPr>
        <w:t xml:space="preserve">Οι άνδρες φορούσαν κοσμήματα συνήθως ως ένδειξη ισχύος ή κοινωνικής διάκρισης </w:t>
      </w:r>
    </w:p>
    <w:p w:rsidR="001C17D1" w:rsidRPr="00EA3A19" w:rsidRDefault="001C17D1" w:rsidP="001C17D1">
      <w:pPr>
        <w:spacing w:after="0" w:line="360" w:lineRule="auto"/>
        <w:ind w:right="43"/>
        <w:rPr>
          <w:rFonts w:eastAsia="Times New Roman" w:cs="Calibri"/>
          <w:color w:val="000000"/>
          <w:sz w:val="24"/>
          <w:szCs w:val="24"/>
          <w:lang w:eastAsia="el-GR"/>
        </w:rPr>
      </w:pPr>
      <w:r w:rsidRPr="00EA3A19">
        <w:rPr>
          <w:rFonts w:eastAsia="Times New Roman" w:cs="Calibri"/>
          <w:color w:val="000000"/>
          <w:sz w:val="24"/>
          <w:szCs w:val="24"/>
          <w:lang w:eastAsia="el-GR"/>
        </w:rPr>
        <w:t xml:space="preserve">β) </w:t>
      </w:r>
      <w:r>
        <w:rPr>
          <w:rFonts w:eastAsia="Times New Roman" w:cs="Calibri"/>
          <w:color w:val="000000"/>
          <w:sz w:val="24"/>
          <w:szCs w:val="24"/>
          <w:lang w:eastAsia="el-GR"/>
        </w:rPr>
        <w:t>Τα ανδρικά κοσμήματα σήμερα χωρίζονται σε τρεις κατηγορίες</w:t>
      </w:r>
      <w:r w:rsidRPr="00EA3A19">
        <w:rPr>
          <w:rFonts w:eastAsia="Times New Roman" w:cs="Calibri"/>
          <w:color w:val="000000"/>
          <w:sz w:val="24"/>
          <w:szCs w:val="24"/>
          <w:lang w:eastAsia="el-GR"/>
        </w:rPr>
        <w:t xml:space="preserve"> </w:t>
      </w:r>
    </w:p>
    <w:p w:rsidR="001C17D1" w:rsidRPr="00EA3A19" w:rsidRDefault="001C17D1" w:rsidP="001C17D1">
      <w:pPr>
        <w:spacing w:after="0" w:line="360" w:lineRule="auto"/>
        <w:ind w:right="43"/>
        <w:rPr>
          <w:rFonts w:eastAsia="Times New Roman" w:cs="Calibri"/>
          <w:color w:val="000000"/>
          <w:sz w:val="24"/>
          <w:szCs w:val="24"/>
          <w:lang w:eastAsia="el-GR"/>
        </w:rPr>
      </w:pPr>
      <w:r w:rsidRPr="00EA3A19">
        <w:rPr>
          <w:rFonts w:eastAsia="Times New Roman" w:cs="Calibri"/>
          <w:color w:val="000000"/>
          <w:sz w:val="24"/>
          <w:szCs w:val="24"/>
          <w:lang w:eastAsia="el-GR"/>
        </w:rPr>
        <w:t xml:space="preserve">γ) </w:t>
      </w:r>
      <w:r>
        <w:rPr>
          <w:rFonts w:eastAsia="Times New Roman" w:cs="Calibri"/>
          <w:color w:val="000000"/>
          <w:sz w:val="24"/>
          <w:szCs w:val="24"/>
          <w:lang w:eastAsia="el-GR"/>
        </w:rPr>
        <w:t>Η διακόσμηση των ανδρικών κοσμημάτων σήμερα είναι πομπώδης και υπερβολική</w:t>
      </w:r>
    </w:p>
    <w:p w:rsidR="001C17D1" w:rsidRPr="00EA3A19" w:rsidRDefault="001C17D1" w:rsidP="001C17D1">
      <w:pPr>
        <w:spacing w:after="0" w:line="360" w:lineRule="auto"/>
        <w:ind w:right="43"/>
        <w:rPr>
          <w:rFonts w:eastAsia="Times New Roman" w:cs="Calibri"/>
          <w:color w:val="000000"/>
          <w:sz w:val="24"/>
          <w:szCs w:val="24"/>
          <w:lang w:eastAsia="el-GR"/>
        </w:rPr>
      </w:pPr>
      <w:r w:rsidRPr="00EA3A19">
        <w:rPr>
          <w:rFonts w:eastAsia="Times New Roman" w:cs="Calibri"/>
          <w:color w:val="000000"/>
          <w:sz w:val="24"/>
          <w:szCs w:val="24"/>
          <w:lang w:eastAsia="el-GR"/>
        </w:rPr>
        <w:t xml:space="preserve">δ) </w:t>
      </w:r>
      <w:r>
        <w:rPr>
          <w:rFonts w:eastAsia="Times New Roman" w:cs="Calibri"/>
          <w:color w:val="000000"/>
          <w:sz w:val="24"/>
          <w:szCs w:val="24"/>
          <w:lang w:eastAsia="el-GR"/>
        </w:rPr>
        <w:t>Στο μανικετόκουμπο το στέλεχος είναι μεγαλύτερο από ένα κοινό κουμπί</w:t>
      </w:r>
    </w:p>
    <w:p w:rsidR="001C17D1" w:rsidRPr="00EA3A19" w:rsidRDefault="001C17D1" w:rsidP="001C17D1">
      <w:pPr>
        <w:spacing w:after="0" w:line="360" w:lineRule="auto"/>
        <w:ind w:right="43"/>
        <w:rPr>
          <w:rFonts w:eastAsia="Times New Roman" w:cs="Calibri"/>
          <w:color w:val="000000"/>
          <w:sz w:val="24"/>
          <w:szCs w:val="24"/>
          <w:lang w:eastAsia="el-GR"/>
        </w:rPr>
      </w:pPr>
      <w:r w:rsidRPr="00EA3A19">
        <w:rPr>
          <w:rFonts w:eastAsia="Times New Roman" w:cs="Calibri"/>
          <w:color w:val="000000"/>
          <w:sz w:val="24"/>
          <w:szCs w:val="24"/>
          <w:lang w:eastAsia="el-GR"/>
        </w:rPr>
        <w:t xml:space="preserve">ε) </w:t>
      </w:r>
      <w:r>
        <w:rPr>
          <w:rFonts w:eastAsia="Times New Roman" w:cs="Calibri"/>
          <w:color w:val="000000"/>
          <w:sz w:val="24"/>
          <w:szCs w:val="24"/>
          <w:lang w:eastAsia="el-GR"/>
        </w:rPr>
        <w:t>Οι πιο συνηθισμένοι τύποι ρολογιών για άνδρες είναι τα ρολόγια χειρός και τα τσέπης με καδένα</w:t>
      </w:r>
    </w:p>
    <w:p w:rsidR="001C17D1" w:rsidRPr="00EA3A19" w:rsidRDefault="001C17D1" w:rsidP="001C17D1">
      <w:pPr>
        <w:spacing w:after="0" w:line="360" w:lineRule="auto"/>
        <w:ind w:right="43"/>
        <w:rPr>
          <w:rFonts w:eastAsia="Times New Roman" w:cs="Calibri"/>
          <w:color w:val="000000"/>
          <w:sz w:val="24"/>
          <w:szCs w:val="24"/>
          <w:lang w:eastAsia="el-GR"/>
        </w:rPr>
      </w:pPr>
    </w:p>
    <w:p w:rsidR="001C17D1" w:rsidRPr="00EA3A19" w:rsidRDefault="001C17D1" w:rsidP="001C17D1">
      <w:pPr>
        <w:spacing w:after="0" w:line="360" w:lineRule="auto"/>
        <w:ind w:right="43"/>
        <w:rPr>
          <w:rFonts w:eastAsia="Times New Roman" w:cs="Calibri"/>
          <w:bCs/>
          <w:color w:val="000000"/>
          <w:sz w:val="24"/>
          <w:szCs w:val="24"/>
          <w:lang w:eastAsia="el-GR"/>
        </w:rPr>
      </w:pPr>
      <w:r w:rsidRPr="00EA3A19">
        <w:rPr>
          <w:rFonts w:eastAsia="Times New Roman" w:cs="Calibri"/>
          <w:bCs/>
          <w:color w:val="000000"/>
          <w:sz w:val="24"/>
          <w:szCs w:val="24"/>
          <w:lang w:eastAsia="el-GR"/>
        </w:rPr>
        <w:tab/>
      </w:r>
      <w:r w:rsidRPr="00EA3A19">
        <w:rPr>
          <w:rFonts w:eastAsia="Times New Roman" w:cs="Calibri"/>
          <w:bCs/>
          <w:color w:val="000000"/>
          <w:sz w:val="24"/>
          <w:szCs w:val="24"/>
          <w:lang w:eastAsia="el-GR"/>
        </w:rPr>
        <w:tab/>
      </w:r>
      <w:r w:rsidRPr="00EA3A19">
        <w:rPr>
          <w:rFonts w:eastAsia="Times New Roman" w:cs="Calibri"/>
          <w:bCs/>
          <w:color w:val="000000"/>
          <w:sz w:val="24"/>
          <w:szCs w:val="24"/>
          <w:lang w:eastAsia="el-GR"/>
        </w:rPr>
        <w:tab/>
      </w:r>
      <w:r w:rsidRPr="00EA3A19">
        <w:rPr>
          <w:rFonts w:eastAsia="Times New Roman" w:cs="Calibri"/>
          <w:bCs/>
          <w:color w:val="000000"/>
          <w:sz w:val="24"/>
          <w:szCs w:val="24"/>
          <w:lang w:eastAsia="el-GR"/>
        </w:rPr>
        <w:tab/>
      </w:r>
      <w:r w:rsidRPr="00EA3A19">
        <w:rPr>
          <w:rFonts w:eastAsia="Times New Roman" w:cs="Calibri"/>
          <w:bCs/>
          <w:color w:val="000000"/>
          <w:sz w:val="24"/>
          <w:szCs w:val="24"/>
          <w:lang w:eastAsia="el-GR"/>
        </w:rPr>
        <w:tab/>
      </w:r>
      <w:r w:rsidRPr="00EA3A19">
        <w:rPr>
          <w:rFonts w:eastAsia="Times New Roman" w:cs="Calibri"/>
          <w:bCs/>
          <w:color w:val="000000"/>
          <w:sz w:val="24"/>
          <w:szCs w:val="24"/>
          <w:lang w:eastAsia="el-GR"/>
        </w:rPr>
        <w:tab/>
      </w:r>
      <w:r w:rsidRPr="00EA3A19">
        <w:rPr>
          <w:rFonts w:eastAsia="Times New Roman" w:cs="Calibri"/>
          <w:bCs/>
          <w:color w:val="000000"/>
          <w:sz w:val="24"/>
          <w:szCs w:val="24"/>
          <w:lang w:eastAsia="el-GR"/>
        </w:rPr>
        <w:tab/>
      </w:r>
      <w:r w:rsidRPr="00EA3A19">
        <w:rPr>
          <w:rFonts w:eastAsia="Times New Roman" w:cs="Calibri"/>
          <w:bCs/>
          <w:color w:val="000000"/>
          <w:sz w:val="24"/>
          <w:szCs w:val="24"/>
          <w:lang w:eastAsia="el-GR"/>
        </w:rPr>
        <w:tab/>
      </w:r>
    </w:p>
    <w:p w:rsidR="001C17D1" w:rsidRPr="00EA3A19" w:rsidRDefault="001C17D1" w:rsidP="001C17D1">
      <w:pPr>
        <w:spacing w:after="0" w:line="360" w:lineRule="auto"/>
        <w:ind w:left="5760" w:right="43" w:firstLine="720"/>
        <w:rPr>
          <w:rFonts w:eastAsia="Times New Roman" w:cs="Calibri"/>
          <w:sz w:val="24"/>
          <w:szCs w:val="24"/>
          <w:lang w:eastAsia="el-GR"/>
        </w:rPr>
      </w:pPr>
      <w:r w:rsidRPr="00EA3A19">
        <w:rPr>
          <w:rFonts w:eastAsia="Times New Roman" w:cs="Calibri"/>
          <w:bCs/>
          <w:color w:val="000000"/>
          <w:sz w:val="24"/>
          <w:szCs w:val="24"/>
          <w:lang w:eastAsia="el-GR"/>
        </w:rPr>
        <w:t>ΜΟΝΑΔΕΣ 15</w:t>
      </w:r>
    </w:p>
    <w:p w:rsidR="001C17D1" w:rsidRPr="00EA3A19" w:rsidRDefault="001C17D1" w:rsidP="001C17D1">
      <w:pPr>
        <w:spacing w:after="0" w:line="360" w:lineRule="auto"/>
        <w:ind w:right="-766"/>
        <w:rPr>
          <w:rFonts w:eastAsia="Times New Roman" w:cs="Calibri"/>
          <w:sz w:val="24"/>
          <w:szCs w:val="24"/>
          <w:lang w:eastAsia="el-GR"/>
        </w:rPr>
      </w:pPr>
    </w:p>
    <w:p w:rsidR="001C17D1" w:rsidRPr="00EA3A19" w:rsidRDefault="001C17D1" w:rsidP="001C17D1">
      <w:pPr>
        <w:spacing w:after="0" w:line="360" w:lineRule="auto"/>
        <w:ind w:right="43"/>
        <w:rPr>
          <w:rFonts w:eastAsia="Times New Roman" w:cs="Calibri"/>
          <w:bCs/>
          <w:color w:val="000000"/>
          <w:sz w:val="24"/>
          <w:szCs w:val="24"/>
          <w:lang w:eastAsia="el-GR"/>
        </w:rPr>
      </w:pPr>
      <w:r w:rsidRPr="00EA3A19">
        <w:rPr>
          <w:rFonts w:eastAsia="Times New Roman" w:cs="Calibri"/>
          <w:b/>
          <w:bCs/>
          <w:color w:val="000000"/>
          <w:sz w:val="24"/>
          <w:szCs w:val="24"/>
          <w:lang w:eastAsia="el-GR"/>
        </w:rPr>
        <w:t>2.2</w:t>
      </w:r>
      <w:r w:rsidRPr="00EA3A19">
        <w:rPr>
          <w:rFonts w:eastAsia="Times New Roman" w:cs="Calibri"/>
          <w:bCs/>
          <w:color w:val="000000"/>
          <w:sz w:val="24"/>
          <w:szCs w:val="24"/>
          <w:lang w:eastAsia="el-GR"/>
        </w:rPr>
        <w:t xml:space="preserve"> Να γράψετε τον αριθμό καθεμιάς από τις παρακάτω προτάσεις και δίπλα στον αριθμό το γράμμα που αντιστοιχεί στη σωστή απάντηση.</w:t>
      </w:r>
    </w:p>
    <w:p w:rsidR="001C17D1" w:rsidRPr="00EA3A19" w:rsidRDefault="001C17D1" w:rsidP="001C17D1">
      <w:pPr>
        <w:spacing w:after="0" w:line="360" w:lineRule="auto"/>
        <w:ind w:right="-766"/>
        <w:rPr>
          <w:rFonts w:eastAsia="Times New Roman" w:cs="Calibri"/>
          <w:bCs/>
          <w:color w:val="000000"/>
          <w:sz w:val="24"/>
          <w:szCs w:val="24"/>
          <w:lang w:eastAsia="el-GR"/>
        </w:rPr>
      </w:pPr>
    </w:p>
    <w:p w:rsidR="001C17D1" w:rsidRPr="00EA3A19" w:rsidRDefault="001C17D1" w:rsidP="001C17D1">
      <w:pPr>
        <w:spacing w:after="0" w:line="360" w:lineRule="auto"/>
        <w:ind w:right="-766"/>
        <w:rPr>
          <w:rFonts w:eastAsia="Times New Roman" w:cs="Calibri"/>
          <w:sz w:val="24"/>
          <w:szCs w:val="24"/>
          <w:lang w:eastAsia="el-GR"/>
        </w:rPr>
      </w:pPr>
      <w:r w:rsidRPr="00EA3A19">
        <w:rPr>
          <w:rFonts w:eastAsia="Times New Roman" w:cs="Calibri"/>
          <w:bCs/>
          <w:color w:val="000000"/>
          <w:sz w:val="24"/>
          <w:szCs w:val="24"/>
          <w:lang w:eastAsia="el-GR"/>
        </w:rPr>
        <w:t xml:space="preserve">1. </w:t>
      </w:r>
      <w:r>
        <w:rPr>
          <w:rFonts w:eastAsia="Times New Roman" w:cs="Calibri"/>
          <w:bCs/>
          <w:color w:val="000000"/>
          <w:sz w:val="24"/>
          <w:szCs w:val="24"/>
          <w:lang w:eastAsia="el-GR"/>
        </w:rPr>
        <w:t>Μετά από ποια περίοδο τα ανδρικά κοσμήματα γίνονται πιο λιτά</w:t>
      </w:r>
      <w:r w:rsidRPr="00EA3A19">
        <w:rPr>
          <w:rFonts w:eastAsia="Times New Roman" w:cs="Calibri"/>
          <w:bCs/>
          <w:color w:val="000000"/>
          <w:sz w:val="24"/>
          <w:szCs w:val="24"/>
          <w:lang w:eastAsia="el-GR"/>
        </w:rPr>
        <w:t xml:space="preserve"> </w:t>
      </w:r>
    </w:p>
    <w:p w:rsidR="001C17D1" w:rsidRPr="00EA3A19" w:rsidRDefault="001C17D1" w:rsidP="001C17D1">
      <w:pPr>
        <w:spacing w:after="0" w:line="360" w:lineRule="auto"/>
        <w:ind w:right="-766"/>
        <w:rPr>
          <w:rFonts w:eastAsia="Times New Roman" w:cs="Calibri"/>
          <w:sz w:val="24"/>
          <w:szCs w:val="24"/>
          <w:lang w:eastAsia="el-GR"/>
        </w:rPr>
      </w:pPr>
      <w:r w:rsidRPr="00EA3A19">
        <w:rPr>
          <w:rFonts w:eastAsia="Times New Roman" w:cs="Calibri"/>
          <w:color w:val="000000"/>
          <w:sz w:val="24"/>
          <w:szCs w:val="24"/>
          <w:lang w:eastAsia="el-GR"/>
        </w:rPr>
        <w:t xml:space="preserve">α) </w:t>
      </w:r>
      <w:r>
        <w:rPr>
          <w:rFonts w:eastAsia="Times New Roman" w:cs="Calibri"/>
          <w:color w:val="000000"/>
          <w:sz w:val="24"/>
          <w:szCs w:val="24"/>
          <w:lang w:eastAsia="el-GR"/>
        </w:rPr>
        <w:t>τη γαλλική Επανάσταση</w:t>
      </w:r>
    </w:p>
    <w:p w:rsidR="001C17D1" w:rsidRPr="00EA3A19" w:rsidRDefault="001C17D1" w:rsidP="001C17D1">
      <w:pPr>
        <w:spacing w:after="0" w:line="360" w:lineRule="auto"/>
        <w:ind w:right="-766"/>
        <w:rPr>
          <w:rFonts w:eastAsia="Times New Roman" w:cs="Calibri"/>
          <w:sz w:val="24"/>
          <w:szCs w:val="24"/>
          <w:lang w:eastAsia="el-GR"/>
        </w:rPr>
      </w:pPr>
      <w:r w:rsidRPr="00EA3A19">
        <w:rPr>
          <w:rFonts w:eastAsia="Times New Roman" w:cs="Calibri"/>
          <w:color w:val="000000"/>
          <w:sz w:val="24"/>
          <w:szCs w:val="24"/>
          <w:lang w:eastAsia="el-GR"/>
        </w:rPr>
        <w:t xml:space="preserve">β)  </w:t>
      </w:r>
      <w:r>
        <w:rPr>
          <w:rFonts w:eastAsia="Times New Roman" w:cs="Calibri"/>
          <w:color w:val="000000"/>
          <w:sz w:val="24"/>
          <w:szCs w:val="24"/>
          <w:lang w:eastAsia="el-GR"/>
        </w:rPr>
        <w:t xml:space="preserve">την ελληνική Επανάσταση </w:t>
      </w:r>
    </w:p>
    <w:p w:rsidR="001C17D1" w:rsidRPr="00EA3A19" w:rsidRDefault="001C17D1" w:rsidP="001C17D1">
      <w:pPr>
        <w:spacing w:after="0" w:line="360" w:lineRule="auto"/>
        <w:ind w:right="-766"/>
        <w:rPr>
          <w:rFonts w:eastAsia="Times New Roman" w:cs="Calibri"/>
          <w:bCs/>
          <w:sz w:val="24"/>
          <w:szCs w:val="24"/>
          <w:lang w:eastAsia="el-GR"/>
        </w:rPr>
      </w:pPr>
      <w:r w:rsidRPr="00EA3A19">
        <w:rPr>
          <w:rFonts w:eastAsia="Times New Roman" w:cs="Calibri"/>
          <w:bCs/>
          <w:sz w:val="24"/>
          <w:szCs w:val="24"/>
          <w:lang w:eastAsia="el-GR"/>
        </w:rPr>
        <w:t xml:space="preserve">γ)  </w:t>
      </w:r>
      <w:r>
        <w:rPr>
          <w:rFonts w:eastAsia="Times New Roman" w:cs="Calibri"/>
          <w:bCs/>
          <w:sz w:val="24"/>
          <w:szCs w:val="24"/>
          <w:lang w:eastAsia="el-GR"/>
        </w:rPr>
        <w:t>από την παλαιολιθική περίοδο</w:t>
      </w:r>
      <w:bookmarkStart w:id="0" w:name="_GoBack"/>
      <w:bookmarkEnd w:id="0"/>
    </w:p>
    <w:p w:rsidR="001C17D1" w:rsidRPr="00EA3A19" w:rsidRDefault="001C17D1" w:rsidP="001C17D1">
      <w:pPr>
        <w:spacing w:after="0" w:line="360" w:lineRule="auto"/>
        <w:ind w:right="-766"/>
        <w:rPr>
          <w:rFonts w:eastAsia="Times New Roman" w:cs="Calibri"/>
          <w:sz w:val="24"/>
          <w:szCs w:val="24"/>
          <w:lang w:eastAsia="el-GR"/>
        </w:rPr>
      </w:pPr>
    </w:p>
    <w:p w:rsidR="001C17D1" w:rsidRPr="00EA3A19" w:rsidRDefault="001C17D1" w:rsidP="001C17D1">
      <w:pPr>
        <w:spacing w:after="0" w:line="360" w:lineRule="auto"/>
        <w:ind w:right="-766"/>
        <w:rPr>
          <w:rFonts w:eastAsia="Times New Roman" w:cs="Calibri"/>
          <w:sz w:val="24"/>
          <w:szCs w:val="24"/>
          <w:lang w:eastAsia="el-GR"/>
        </w:rPr>
      </w:pPr>
      <w:r w:rsidRPr="00EA3A19">
        <w:rPr>
          <w:rFonts w:eastAsia="Times New Roman" w:cs="Calibri"/>
          <w:bCs/>
          <w:color w:val="000000"/>
          <w:sz w:val="24"/>
          <w:szCs w:val="24"/>
          <w:lang w:eastAsia="el-GR"/>
        </w:rPr>
        <w:t xml:space="preserve">2. </w:t>
      </w:r>
      <w:r>
        <w:rPr>
          <w:rFonts w:eastAsia="Times New Roman" w:cs="Calibri"/>
          <w:bCs/>
          <w:color w:val="000000"/>
          <w:sz w:val="24"/>
          <w:szCs w:val="24"/>
          <w:lang w:eastAsia="el-GR"/>
        </w:rPr>
        <w:t>Το δαχτυλίδι αυτό παραπέμπει στους ιππότες</w:t>
      </w:r>
    </w:p>
    <w:p w:rsidR="001C17D1" w:rsidRPr="00EA3A19" w:rsidRDefault="001C17D1" w:rsidP="001C17D1">
      <w:pPr>
        <w:spacing w:after="0" w:line="360" w:lineRule="auto"/>
        <w:ind w:right="-766"/>
        <w:rPr>
          <w:rFonts w:eastAsia="Times New Roman" w:cs="Calibri"/>
          <w:color w:val="000000"/>
          <w:sz w:val="24"/>
          <w:szCs w:val="24"/>
          <w:lang w:eastAsia="el-GR"/>
        </w:rPr>
      </w:pPr>
      <w:r w:rsidRPr="00EA3A19">
        <w:rPr>
          <w:rFonts w:eastAsia="Times New Roman" w:cs="Calibri"/>
          <w:color w:val="000000"/>
          <w:sz w:val="24"/>
          <w:szCs w:val="24"/>
          <w:lang w:eastAsia="el-GR"/>
        </w:rPr>
        <w:t xml:space="preserve">α)  </w:t>
      </w:r>
      <w:r>
        <w:rPr>
          <w:rFonts w:eastAsia="Times New Roman" w:cs="Calibri"/>
          <w:color w:val="000000"/>
          <w:sz w:val="24"/>
          <w:szCs w:val="24"/>
          <w:lang w:eastAsia="el-GR"/>
        </w:rPr>
        <w:t>Σεβαλιέ</w:t>
      </w:r>
    </w:p>
    <w:p w:rsidR="001C17D1" w:rsidRPr="00EA3A19" w:rsidRDefault="001C17D1" w:rsidP="001C17D1">
      <w:pPr>
        <w:spacing w:after="0" w:line="360" w:lineRule="auto"/>
        <w:ind w:right="-766"/>
        <w:rPr>
          <w:rFonts w:eastAsia="Times New Roman" w:cs="Calibri"/>
          <w:bCs/>
          <w:color w:val="000000"/>
          <w:sz w:val="24"/>
          <w:szCs w:val="24"/>
          <w:lang w:eastAsia="el-GR"/>
        </w:rPr>
      </w:pPr>
      <w:r w:rsidRPr="00EA3A19">
        <w:rPr>
          <w:rFonts w:eastAsia="Times New Roman" w:cs="Calibri"/>
          <w:bCs/>
          <w:sz w:val="24"/>
          <w:szCs w:val="24"/>
          <w:lang w:eastAsia="el-GR"/>
        </w:rPr>
        <w:t xml:space="preserve">β)  </w:t>
      </w:r>
      <w:r>
        <w:rPr>
          <w:rFonts w:eastAsia="Times New Roman" w:cs="Calibri"/>
          <w:bCs/>
          <w:sz w:val="24"/>
          <w:szCs w:val="24"/>
          <w:lang w:eastAsia="el-GR"/>
        </w:rPr>
        <w:t>Μονόπετρο</w:t>
      </w:r>
    </w:p>
    <w:p w:rsidR="001C17D1" w:rsidRPr="00EA3A19" w:rsidRDefault="001C17D1" w:rsidP="001C17D1">
      <w:pPr>
        <w:spacing w:after="0" w:line="360" w:lineRule="auto"/>
        <w:ind w:right="-766"/>
        <w:rPr>
          <w:rFonts w:eastAsia="Times New Roman" w:cs="Calibri"/>
          <w:sz w:val="24"/>
          <w:szCs w:val="24"/>
          <w:lang w:eastAsia="el-GR"/>
        </w:rPr>
      </w:pPr>
      <w:r w:rsidRPr="00EA3A19">
        <w:rPr>
          <w:rFonts w:eastAsia="Times New Roman" w:cs="Calibri"/>
          <w:color w:val="000000"/>
          <w:sz w:val="24"/>
          <w:szCs w:val="24"/>
          <w:lang w:eastAsia="el-GR"/>
        </w:rPr>
        <w:t xml:space="preserve">γ) </w:t>
      </w:r>
      <w:r>
        <w:rPr>
          <w:rFonts w:eastAsia="Times New Roman" w:cs="Calibri"/>
          <w:color w:val="000000"/>
          <w:sz w:val="24"/>
          <w:szCs w:val="24"/>
          <w:lang w:eastAsia="el-GR"/>
        </w:rPr>
        <w:t>Βέρα</w:t>
      </w:r>
      <w:r w:rsidRPr="00EA3A19">
        <w:rPr>
          <w:rFonts w:eastAsia="Times New Roman" w:cs="Calibri"/>
          <w:sz w:val="24"/>
          <w:szCs w:val="24"/>
          <w:lang w:eastAsia="el-GR"/>
        </w:rPr>
        <w:br/>
      </w:r>
    </w:p>
    <w:p w:rsidR="001C17D1" w:rsidRPr="00EA3A19" w:rsidRDefault="001C17D1" w:rsidP="001C17D1">
      <w:pPr>
        <w:spacing w:after="0" w:line="360" w:lineRule="auto"/>
        <w:rPr>
          <w:rFonts w:eastAsia="Times New Roman" w:cs="Calibri"/>
          <w:bCs/>
          <w:color w:val="000000"/>
          <w:sz w:val="24"/>
          <w:szCs w:val="24"/>
          <w:lang w:eastAsia="el-GR"/>
        </w:rPr>
      </w:pPr>
      <w:r w:rsidRPr="00EA3A19">
        <w:rPr>
          <w:rFonts w:eastAsia="Times New Roman" w:cs="Calibri"/>
          <w:color w:val="000000"/>
          <w:sz w:val="24"/>
          <w:szCs w:val="24"/>
          <w:lang w:eastAsia="el-GR"/>
        </w:rPr>
        <w:tab/>
      </w:r>
      <w:r w:rsidRPr="00EA3A19">
        <w:rPr>
          <w:rFonts w:eastAsia="Times New Roman" w:cs="Calibri"/>
          <w:color w:val="000000"/>
          <w:sz w:val="24"/>
          <w:szCs w:val="24"/>
          <w:lang w:eastAsia="el-GR"/>
        </w:rPr>
        <w:tab/>
      </w:r>
      <w:r w:rsidRPr="00EA3A19">
        <w:rPr>
          <w:rFonts w:eastAsia="Times New Roman" w:cs="Calibri"/>
          <w:color w:val="000000"/>
          <w:sz w:val="24"/>
          <w:szCs w:val="24"/>
          <w:lang w:eastAsia="el-GR"/>
        </w:rPr>
        <w:tab/>
      </w:r>
      <w:r w:rsidRPr="00EA3A19">
        <w:rPr>
          <w:rFonts w:eastAsia="Times New Roman" w:cs="Calibri"/>
          <w:color w:val="000000"/>
          <w:sz w:val="24"/>
          <w:szCs w:val="24"/>
          <w:lang w:eastAsia="el-GR"/>
        </w:rPr>
        <w:tab/>
      </w:r>
      <w:r w:rsidRPr="00EA3A19">
        <w:rPr>
          <w:rFonts w:eastAsia="Times New Roman" w:cs="Calibri"/>
          <w:color w:val="000000"/>
          <w:sz w:val="24"/>
          <w:szCs w:val="24"/>
          <w:lang w:eastAsia="el-GR"/>
        </w:rPr>
        <w:tab/>
      </w:r>
      <w:r w:rsidRPr="00EA3A19">
        <w:rPr>
          <w:rFonts w:eastAsia="Times New Roman" w:cs="Calibri"/>
          <w:color w:val="000000"/>
          <w:sz w:val="24"/>
          <w:szCs w:val="24"/>
          <w:lang w:eastAsia="el-GR"/>
        </w:rPr>
        <w:tab/>
      </w:r>
      <w:r w:rsidRPr="00EA3A19">
        <w:rPr>
          <w:rFonts w:eastAsia="Times New Roman" w:cs="Calibri"/>
          <w:color w:val="000000"/>
          <w:sz w:val="24"/>
          <w:szCs w:val="24"/>
          <w:lang w:eastAsia="el-GR"/>
        </w:rPr>
        <w:tab/>
      </w:r>
      <w:r w:rsidRPr="00EA3A19">
        <w:rPr>
          <w:rFonts w:eastAsia="Times New Roman" w:cs="Calibri"/>
          <w:color w:val="000000"/>
          <w:sz w:val="24"/>
          <w:szCs w:val="24"/>
          <w:lang w:eastAsia="el-GR"/>
        </w:rPr>
        <w:tab/>
      </w:r>
      <w:r w:rsidRPr="00EA3A19">
        <w:rPr>
          <w:rFonts w:eastAsia="Times New Roman" w:cs="Calibri"/>
          <w:color w:val="000000"/>
          <w:sz w:val="24"/>
          <w:szCs w:val="24"/>
          <w:lang w:eastAsia="el-GR"/>
        </w:rPr>
        <w:tab/>
      </w:r>
      <w:r w:rsidRPr="00EA3A19">
        <w:rPr>
          <w:rFonts w:eastAsia="Times New Roman" w:cs="Calibri"/>
          <w:bCs/>
          <w:color w:val="000000"/>
          <w:sz w:val="24"/>
          <w:szCs w:val="24"/>
          <w:lang w:eastAsia="el-GR"/>
        </w:rPr>
        <w:t>ΜΟΝΑΔΕΣ 10</w:t>
      </w:r>
    </w:p>
    <w:p w:rsidR="00615688" w:rsidRDefault="001C17D1" w:rsidP="001C17D1">
      <w:pPr>
        <w:spacing w:line="360" w:lineRule="auto"/>
      </w:pPr>
    </w:p>
    <w:sectPr w:rsidR="00615688" w:rsidSect="001C17D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7D1"/>
    <w:rsid w:val="001C17D1"/>
    <w:rsid w:val="00440F75"/>
    <w:rsid w:val="004D0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17D1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17D1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electra korfiati</dc:creator>
  <cp:lastModifiedBy>electra korfiati</cp:lastModifiedBy>
  <cp:revision>1</cp:revision>
  <dcterms:created xsi:type="dcterms:W3CDTF">2023-03-12T15:38:00Z</dcterms:created>
  <dcterms:modified xsi:type="dcterms:W3CDTF">2023-03-12T15:40:00Z</dcterms:modified>
</cp:coreProperties>
</file>