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5A875" w14:textId="56713385" w:rsidR="00CC34B0" w:rsidRDefault="00AE633B" w:rsidP="0053649A">
      <w:pPr>
        <w:spacing w:line="360" w:lineRule="auto"/>
        <w:jc w:val="both"/>
        <w:rPr>
          <w:b/>
          <w:bCs/>
          <w:sz w:val="24"/>
          <w:szCs w:val="24"/>
        </w:rPr>
      </w:pPr>
      <w:r w:rsidRPr="00AE633B">
        <w:rPr>
          <w:b/>
          <w:bCs/>
          <w:sz w:val="24"/>
          <w:szCs w:val="24"/>
        </w:rPr>
        <w:t xml:space="preserve">ΘΕΜΑ </w:t>
      </w:r>
      <w:r w:rsidR="00047EC4">
        <w:rPr>
          <w:b/>
          <w:bCs/>
          <w:sz w:val="24"/>
          <w:szCs w:val="24"/>
        </w:rPr>
        <w:t>4</w:t>
      </w:r>
    </w:p>
    <w:p w14:paraId="41D86114" w14:textId="38ACF8E4" w:rsidR="00196099" w:rsidRDefault="00196099" w:rsidP="0053649A">
      <w:pPr>
        <w:spacing w:line="36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ΑΠΑΝΤΗΣΕΙΣ</w:t>
      </w:r>
    </w:p>
    <w:p w14:paraId="1EFF910A" w14:textId="0285D1EF" w:rsidR="008B77A9" w:rsidRDefault="00047EC4" w:rsidP="0053649A">
      <w:pPr>
        <w:spacing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4</w:t>
      </w:r>
      <w:r w:rsidR="00AE633B" w:rsidRPr="00AE633B">
        <w:rPr>
          <w:b/>
          <w:bCs/>
          <w:sz w:val="24"/>
          <w:szCs w:val="24"/>
        </w:rPr>
        <w:t>.1</w:t>
      </w:r>
      <w:r w:rsidR="00AE633B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Στη συνδετήρια δοκό τοποθετούνται συνδετήρες, κατά κανόνα ίδιας πυκνότητας σε όλο το μήκος της δοκού και ράβδοι ευθύγραμμες σε όλο το μήκος.</w:t>
      </w:r>
      <w:r w:rsidR="00CA77A0">
        <w:rPr>
          <w:sz w:val="24"/>
          <w:szCs w:val="24"/>
        </w:rPr>
        <w:t xml:space="preserve"> Οι ράβδες αυτές αγκυρώνονται στο εσωτερικό των υποστυλωμάτων και στο εσωτερικό των πεδίλων.</w:t>
      </w:r>
    </w:p>
    <w:p w14:paraId="13860937" w14:textId="598CB3A2" w:rsidR="00CA77A0" w:rsidRDefault="00CA77A0" w:rsidP="0053649A">
      <w:pPr>
        <w:spacing w:line="360" w:lineRule="auto"/>
        <w:jc w:val="both"/>
        <w:rPr>
          <w:sz w:val="24"/>
          <w:szCs w:val="24"/>
        </w:rPr>
      </w:pPr>
      <w:r w:rsidRPr="00CA77A0">
        <w:rPr>
          <w:b/>
          <w:bCs/>
          <w:sz w:val="24"/>
          <w:szCs w:val="24"/>
        </w:rPr>
        <w:t>4.2</w:t>
      </w:r>
      <w:r w:rsidR="00117C2F" w:rsidRPr="00117C2F">
        <w:rPr>
          <w:b/>
          <w:bCs/>
          <w:sz w:val="24"/>
          <w:szCs w:val="24"/>
        </w:rPr>
        <w:t xml:space="preserve"> </w:t>
      </w:r>
      <w:r w:rsidR="00117C2F">
        <w:rPr>
          <w:sz w:val="24"/>
          <w:szCs w:val="24"/>
        </w:rPr>
        <w:t>Εκτός από την αυξημένη αντοχή που προσφέρουν οι σπειροειδείς συνδετήρες, εξασφαλίζουν:</w:t>
      </w:r>
    </w:p>
    <w:p w14:paraId="05D42BE4" w14:textId="29C6C035" w:rsidR="00117C2F" w:rsidRDefault="00117C2F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Α) Την εύκολη προκατασκευή του κλωβού των συνδετήρων επειδή είναι ένα ενιαίο αντικείμενο (στον πάγκο του σιδερά, παίρνει το τελικό του σχήμα με ελάχιστα δεσίματα).</w:t>
      </w:r>
    </w:p>
    <w:p w14:paraId="48C88732" w14:textId="4D2209A0" w:rsidR="00117C2F" w:rsidRDefault="00117C2F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Την εύκολη τοποθέτηση στο εργοτάξιο επειδή η έλλειψη αγκίστρων το κάνουν να περνάει εύκολα από τις υπάρχουσες αναμονές του πιο κάτω ορόφου).</w:t>
      </w:r>
    </w:p>
    <w:p w14:paraId="2DD81B53" w14:textId="6F3A9A9B" w:rsidR="00117C2F" w:rsidRPr="00117C2F" w:rsidRDefault="00117C2F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D7600B">
        <w:rPr>
          <w:sz w:val="24"/>
          <w:szCs w:val="24"/>
        </w:rPr>
        <w:t>Η σκυροδέτηση γίνεται άνετα επειδή λείπουν τα άγκιστρα.</w:t>
      </w:r>
    </w:p>
    <w:p w14:paraId="053C3E81" w14:textId="03337FBD" w:rsidR="00496B28" w:rsidRDefault="00496B28" w:rsidP="0053649A">
      <w:pPr>
        <w:spacing w:line="360" w:lineRule="auto"/>
        <w:jc w:val="both"/>
        <w:rPr>
          <w:sz w:val="24"/>
          <w:szCs w:val="24"/>
        </w:rPr>
      </w:pPr>
    </w:p>
    <w:p w14:paraId="0863E64B" w14:textId="0831F3BB" w:rsidR="004D4A11" w:rsidRPr="004D4A11" w:rsidRDefault="004D4A11" w:rsidP="005364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17442C">
        <w:rPr>
          <w:sz w:val="24"/>
          <w:szCs w:val="24"/>
        </w:rPr>
        <w:t xml:space="preserve"> </w:t>
      </w:r>
    </w:p>
    <w:sectPr w:rsidR="004D4A11" w:rsidRPr="004D4A11" w:rsidSect="00D733A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3A6"/>
    <w:rsid w:val="00047EC4"/>
    <w:rsid w:val="000D106F"/>
    <w:rsid w:val="00117C2F"/>
    <w:rsid w:val="0017442C"/>
    <w:rsid w:val="00175C76"/>
    <w:rsid w:val="001836A6"/>
    <w:rsid w:val="00196099"/>
    <w:rsid w:val="00203ACA"/>
    <w:rsid w:val="002B3E15"/>
    <w:rsid w:val="002C3858"/>
    <w:rsid w:val="00371100"/>
    <w:rsid w:val="00403F76"/>
    <w:rsid w:val="00496B28"/>
    <w:rsid w:val="004A7EE2"/>
    <w:rsid w:val="004D4A11"/>
    <w:rsid w:val="0053649A"/>
    <w:rsid w:val="007B63B9"/>
    <w:rsid w:val="00801756"/>
    <w:rsid w:val="00866FA5"/>
    <w:rsid w:val="008B77A9"/>
    <w:rsid w:val="00A01CA9"/>
    <w:rsid w:val="00AA1967"/>
    <w:rsid w:val="00AE633B"/>
    <w:rsid w:val="00B839BC"/>
    <w:rsid w:val="00BB137B"/>
    <w:rsid w:val="00BF1338"/>
    <w:rsid w:val="00C955AD"/>
    <w:rsid w:val="00CA77A0"/>
    <w:rsid w:val="00CC34B0"/>
    <w:rsid w:val="00CE7728"/>
    <w:rsid w:val="00D733A6"/>
    <w:rsid w:val="00D7600B"/>
    <w:rsid w:val="00D9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2D8B"/>
  <w15:chartTrackingRefBased/>
  <w15:docId w15:val="{0518A73E-B980-4A4C-8733-CF99FB6B9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 vukunas</dc:creator>
  <cp:keywords/>
  <dc:description/>
  <cp:lastModifiedBy>costas vukunas</cp:lastModifiedBy>
  <cp:revision>6</cp:revision>
  <dcterms:created xsi:type="dcterms:W3CDTF">2023-03-10T18:24:00Z</dcterms:created>
  <dcterms:modified xsi:type="dcterms:W3CDTF">2023-03-10T19:00:00Z</dcterms:modified>
</cp:coreProperties>
</file>