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FD616" w14:textId="77777777" w:rsidR="00152F9B" w:rsidRPr="004C22F6" w:rsidRDefault="00152F9B" w:rsidP="00152F9B">
      <w:pPr>
        <w:rPr>
          <w:rFonts w:cstheme="minorHAnsi"/>
          <w:b/>
          <w:bCs/>
          <w:szCs w:val="24"/>
        </w:rPr>
      </w:pPr>
      <w:r w:rsidRPr="004C22F6">
        <w:rPr>
          <w:rFonts w:cstheme="minorHAnsi"/>
          <w:b/>
          <w:bCs/>
          <w:szCs w:val="24"/>
        </w:rPr>
        <w:t>ΕΝΔΕΙΚΤΙΚΕΣ ΑΠΑΝΤΗΣΕΙΣ</w:t>
      </w:r>
    </w:p>
    <w:p w14:paraId="5674E8B3" w14:textId="769AD197" w:rsidR="00152F9B" w:rsidRPr="004C22F6" w:rsidRDefault="00152F9B" w:rsidP="00152F9B">
      <w:pPr>
        <w:rPr>
          <w:rFonts w:cstheme="minorHAnsi"/>
          <w:b/>
          <w:bCs/>
          <w:szCs w:val="24"/>
        </w:rPr>
      </w:pPr>
      <w:r w:rsidRPr="004C22F6">
        <w:rPr>
          <w:rFonts w:cstheme="minorHAnsi"/>
          <w:b/>
          <w:bCs/>
          <w:szCs w:val="24"/>
        </w:rPr>
        <w:t>Θ</w:t>
      </w:r>
      <w:r w:rsidR="003812B9" w:rsidRPr="004C22F6">
        <w:rPr>
          <w:rFonts w:cstheme="minorHAnsi"/>
          <w:b/>
          <w:bCs/>
          <w:szCs w:val="24"/>
        </w:rPr>
        <w:t>ΕΜΑ</w:t>
      </w:r>
      <w:r w:rsidRPr="004C22F6">
        <w:rPr>
          <w:rFonts w:cstheme="minorHAnsi"/>
          <w:b/>
          <w:bCs/>
          <w:szCs w:val="24"/>
        </w:rPr>
        <w:t xml:space="preserve"> 2</w:t>
      </w:r>
      <w:r w:rsidRPr="004C22F6">
        <w:rPr>
          <w:rFonts w:cstheme="minorHAnsi"/>
          <w:b/>
          <w:bCs/>
          <w:szCs w:val="24"/>
          <w:vertAlign w:val="superscript"/>
        </w:rPr>
        <w:t>ο</w:t>
      </w:r>
    </w:p>
    <w:p w14:paraId="5E100BA5" w14:textId="77777777" w:rsidR="00152F9B" w:rsidRPr="004C22F6" w:rsidRDefault="00152F9B" w:rsidP="00152F9B">
      <w:pPr>
        <w:rPr>
          <w:rFonts w:cstheme="minorHAnsi"/>
          <w:b/>
          <w:bCs/>
          <w:szCs w:val="24"/>
        </w:rPr>
      </w:pPr>
      <w:r w:rsidRPr="004C22F6">
        <w:rPr>
          <w:rFonts w:cstheme="minorHAnsi"/>
          <w:b/>
          <w:bCs/>
          <w:szCs w:val="24"/>
        </w:rPr>
        <w:t>2.1</w:t>
      </w:r>
    </w:p>
    <w:p w14:paraId="289B9302" w14:textId="77777777" w:rsidR="00152F9B" w:rsidRPr="004C22F6" w:rsidRDefault="00152F9B" w:rsidP="00152F9B">
      <w:pPr>
        <w:pStyle w:val="a3"/>
        <w:numPr>
          <w:ilvl w:val="0"/>
          <w:numId w:val="1"/>
        </w:numPr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>ε</w:t>
      </w:r>
    </w:p>
    <w:p w14:paraId="736373F0" w14:textId="77777777" w:rsidR="00152F9B" w:rsidRPr="004C22F6" w:rsidRDefault="00152F9B" w:rsidP="00152F9B">
      <w:pPr>
        <w:pStyle w:val="a3"/>
        <w:numPr>
          <w:ilvl w:val="0"/>
          <w:numId w:val="1"/>
        </w:numPr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>γ</w:t>
      </w:r>
    </w:p>
    <w:p w14:paraId="4963B194" w14:textId="77777777" w:rsidR="00152F9B" w:rsidRPr="004C22F6" w:rsidRDefault="00152F9B" w:rsidP="00152F9B">
      <w:pPr>
        <w:pStyle w:val="a3"/>
        <w:numPr>
          <w:ilvl w:val="0"/>
          <w:numId w:val="1"/>
        </w:numPr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>δ</w:t>
      </w:r>
    </w:p>
    <w:p w14:paraId="10A04A1E" w14:textId="77777777" w:rsidR="00152F9B" w:rsidRPr="004C22F6" w:rsidRDefault="00152F9B" w:rsidP="00152F9B">
      <w:pPr>
        <w:pStyle w:val="a3"/>
        <w:numPr>
          <w:ilvl w:val="0"/>
          <w:numId w:val="1"/>
        </w:numPr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>β</w:t>
      </w:r>
    </w:p>
    <w:p w14:paraId="70482215" w14:textId="77777777" w:rsidR="00152F9B" w:rsidRPr="004C22F6" w:rsidRDefault="00152F9B" w:rsidP="00152F9B">
      <w:pPr>
        <w:pStyle w:val="a3"/>
        <w:numPr>
          <w:ilvl w:val="0"/>
          <w:numId w:val="1"/>
        </w:numPr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>α</w:t>
      </w:r>
    </w:p>
    <w:p w14:paraId="1A5080E2" w14:textId="77777777" w:rsidR="00152F9B" w:rsidRPr="004C22F6" w:rsidRDefault="00152F9B" w:rsidP="00152F9B">
      <w:pPr>
        <w:rPr>
          <w:rFonts w:cstheme="minorHAnsi"/>
          <w:szCs w:val="24"/>
        </w:rPr>
      </w:pPr>
    </w:p>
    <w:p w14:paraId="1D6D1E51" w14:textId="77777777" w:rsidR="00152F9B" w:rsidRPr="004C22F6" w:rsidRDefault="00152F9B" w:rsidP="00152F9B">
      <w:pPr>
        <w:rPr>
          <w:rFonts w:cstheme="minorHAnsi"/>
          <w:b/>
          <w:bCs/>
          <w:szCs w:val="24"/>
        </w:rPr>
      </w:pPr>
      <w:r w:rsidRPr="004C22F6">
        <w:rPr>
          <w:rFonts w:cstheme="minorHAnsi"/>
          <w:b/>
          <w:bCs/>
          <w:szCs w:val="24"/>
        </w:rPr>
        <w:t xml:space="preserve">2.2 </w:t>
      </w:r>
    </w:p>
    <w:p w14:paraId="7E30D673" w14:textId="77777777" w:rsidR="00152F9B" w:rsidRPr="004C22F6" w:rsidRDefault="00152F9B" w:rsidP="00E042DB">
      <w:pPr>
        <w:ind w:firstLine="360"/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 xml:space="preserve">Η ποικιλία των καθηκόντων που έχει ένα στέλεχος Μάρκετινγκ υπαγορεύει, λίγο ή πολύ, και τα χαρακτηριστικά της προσωπικότητας που πρέπει να έχει ένα τέτοιο στέλεχος, για να μπορέσει να ανταποκριθεί στις απαιτήσεις της εργασίας του. Η </w:t>
      </w:r>
      <w:r w:rsidRPr="004C22F6">
        <w:rPr>
          <w:rFonts w:cstheme="minorHAnsi"/>
          <w:szCs w:val="24"/>
          <w:u w:val="single"/>
        </w:rPr>
        <w:t>ωριμότητα</w:t>
      </w:r>
      <w:r w:rsidRPr="004C22F6">
        <w:rPr>
          <w:rFonts w:cstheme="minorHAnsi"/>
          <w:szCs w:val="24"/>
        </w:rPr>
        <w:t xml:space="preserve"> και ο </w:t>
      </w:r>
      <w:r w:rsidRPr="004C22F6">
        <w:rPr>
          <w:rFonts w:cstheme="minorHAnsi"/>
          <w:szCs w:val="24"/>
          <w:u w:val="single"/>
        </w:rPr>
        <w:t>ενθουσιασμός για τη δουλειά</w:t>
      </w:r>
      <w:r w:rsidRPr="004C22F6">
        <w:rPr>
          <w:rFonts w:cstheme="minorHAnsi"/>
          <w:szCs w:val="24"/>
        </w:rPr>
        <w:t xml:space="preserve"> αυτή (όπως φυσικά και για οποιαδήποτε άλλη) είναι απαραίτητα στοιχεία για την επιτυχία. Η </w:t>
      </w:r>
      <w:r w:rsidRPr="004C22F6">
        <w:rPr>
          <w:rFonts w:cstheme="minorHAnsi"/>
          <w:szCs w:val="24"/>
          <w:u w:val="single"/>
        </w:rPr>
        <w:t>ευελιξία</w:t>
      </w:r>
      <w:r w:rsidRPr="004C22F6">
        <w:rPr>
          <w:rFonts w:cstheme="minorHAnsi"/>
          <w:szCs w:val="24"/>
        </w:rPr>
        <w:t xml:space="preserve"> μαζί με την </w:t>
      </w:r>
      <w:r w:rsidRPr="004C22F6">
        <w:rPr>
          <w:rFonts w:cstheme="minorHAnsi"/>
          <w:szCs w:val="24"/>
          <w:u w:val="single"/>
        </w:rPr>
        <w:t>αποφασιστικότητα</w:t>
      </w:r>
      <w:r w:rsidRPr="004C22F6">
        <w:rPr>
          <w:rFonts w:cstheme="minorHAnsi"/>
          <w:szCs w:val="24"/>
        </w:rPr>
        <w:t xml:space="preserve"> εξασφαλίζουν την επιλογή της καλύτερης δυνατής, κάθε φορά, λύσης στα προβλήματα και την εφαρμογή της. Επίσης, σημαντική είναι και η </w:t>
      </w:r>
      <w:r w:rsidRPr="004C22F6">
        <w:rPr>
          <w:rFonts w:cstheme="minorHAnsi"/>
          <w:szCs w:val="24"/>
          <w:u w:val="single"/>
        </w:rPr>
        <w:t>ικανότητα ορθής κρίσης και λήψης σωστών αποφάσεων κάτω από συνθήκες πίεσης</w:t>
      </w:r>
      <w:r w:rsidRPr="004C22F6">
        <w:rPr>
          <w:rFonts w:cstheme="minorHAnsi"/>
          <w:szCs w:val="24"/>
        </w:rPr>
        <w:t xml:space="preserve"> </w:t>
      </w:r>
      <w:r w:rsidRPr="004C22F6">
        <w:rPr>
          <w:rFonts w:cstheme="minorHAnsi"/>
          <w:szCs w:val="24"/>
          <w:u w:val="single"/>
        </w:rPr>
        <w:t>και αβεβαιότητας</w:t>
      </w:r>
      <w:r w:rsidRPr="004C22F6">
        <w:rPr>
          <w:rFonts w:cstheme="minorHAnsi"/>
          <w:szCs w:val="24"/>
        </w:rPr>
        <w:t xml:space="preserve">. </w:t>
      </w:r>
    </w:p>
    <w:p w14:paraId="329FEF7E" w14:textId="77777777" w:rsidR="00152F9B" w:rsidRPr="004C22F6" w:rsidRDefault="00152F9B" w:rsidP="00E042DB">
      <w:pPr>
        <w:ind w:firstLine="360"/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 xml:space="preserve">Η απασχόληση στο Μάρκετινγκ περιλαμβάνει </w:t>
      </w:r>
      <w:r w:rsidRPr="004C22F6">
        <w:rPr>
          <w:rFonts w:cstheme="minorHAnsi"/>
          <w:szCs w:val="24"/>
          <w:u w:val="single"/>
        </w:rPr>
        <w:t>συνεργασία</w:t>
      </w:r>
      <w:r w:rsidRPr="004C22F6">
        <w:rPr>
          <w:rFonts w:cstheme="minorHAnsi"/>
          <w:szCs w:val="24"/>
        </w:rPr>
        <w:t xml:space="preserve"> και </w:t>
      </w:r>
      <w:r w:rsidRPr="004C22F6">
        <w:rPr>
          <w:rFonts w:cstheme="minorHAnsi"/>
          <w:szCs w:val="24"/>
          <w:u w:val="single"/>
        </w:rPr>
        <w:t>επικοινωνία</w:t>
      </w:r>
      <w:r w:rsidRPr="004C22F6">
        <w:rPr>
          <w:rFonts w:cstheme="minorHAnsi"/>
          <w:szCs w:val="24"/>
        </w:rPr>
        <w:t xml:space="preserve"> με άτομα διαφορετικών ειδικοτήτων μέσα και έξω από την επιχείρηση. Αυτή η επικοινωνία (προφορική και γραπτή) θα πρέπει να είναι </w:t>
      </w:r>
      <w:r w:rsidRPr="004C22F6">
        <w:rPr>
          <w:rFonts w:cstheme="minorHAnsi"/>
          <w:szCs w:val="24"/>
          <w:u w:val="single"/>
        </w:rPr>
        <w:t>αποτελεσματική, για να μη δημιουργούνται προβλήματα και παρανοήσεις</w:t>
      </w:r>
      <w:r w:rsidRPr="004C22F6">
        <w:rPr>
          <w:rFonts w:cstheme="minorHAnsi"/>
          <w:szCs w:val="24"/>
        </w:rPr>
        <w:t>.</w:t>
      </w:r>
    </w:p>
    <w:p w14:paraId="4BC41920" w14:textId="6AEF976A" w:rsidR="00152F9B" w:rsidRPr="004C22F6" w:rsidRDefault="00152F9B" w:rsidP="00E042DB">
      <w:pPr>
        <w:ind w:firstLine="360"/>
        <w:rPr>
          <w:rFonts w:cstheme="minorHAnsi"/>
          <w:szCs w:val="24"/>
        </w:rPr>
      </w:pPr>
      <w:r w:rsidRPr="004C22F6">
        <w:rPr>
          <w:rFonts w:cstheme="minorHAnsi"/>
          <w:szCs w:val="24"/>
        </w:rPr>
        <w:t xml:space="preserve">Μέσα στην επιχείρηση το στέλεχος θα πρέπει να μπορεί να </w:t>
      </w:r>
      <w:r w:rsidRPr="004C22F6">
        <w:rPr>
          <w:rFonts w:cstheme="minorHAnsi"/>
          <w:szCs w:val="24"/>
          <w:u w:val="single"/>
        </w:rPr>
        <w:t>συνεργάζεται αρμονικά</w:t>
      </w:r>
      <w:r w:rsidR="00E042DB" w:rsidRPr="004C22F6">
        <w:rPr>
          <w:rFonts w:cstheme="minorHAnsi"/>
          <w:szCs w:val="24"/>
          <w:u w:val="single"/>
        </w:rPr>
        <w:t xml:space="preserve"> </w:t>
      </w:r>
      <w:r w:rsidRPr="004C22F6">
        <w:rPr>
          <w:rFonts w:cstheme="minorHAnsi"/>
          <w:szCs w:val="24"/>
          <w:u w:val="single"/>
        </w:rPr>
        <w:t>(δηλαδή, να προσπαθεί «να μιλά στην ίδια γλώσσα»)</w:t>
      </w:r>
      <w:r w:rsidRPr="004C22F6">
        <w:rPr>
          <w:rFonts w:cstheme="minorHAnsi"/>
          <w:szCs w:val="24"/>
        </w:rPr>
        <w:t xml:space="preserve"> με τους τεχνικούς, τους διευθυντές παραγωγής, τους λογιστές, τους διευθυντές προσωπικού κ.ά. Έξω από την επιχείρηση, θα πρέπει να έχει </w:t>
      </w:r>
      <w:r w:rsidRPr="004C22F6">
        <w:rPr>
          <w:rFonts w:cstheme="minorHAnsi"/>
          <w:szCs w:val="24"/>
          <w:u w:val="single"/>
        </w:rPr>
        <w:t>σχέσεις σωστής επικοινωνίας και αποδοτικής συνεργασίας</w:t>
      </w:r>
      <w:r w:rsidRPr="004C22F6">
        <w:rPr>
          <w:rFonts w:cstheme="minorHAnsi"/>
          <w:szCs w:val="24"/>
        </w:rPr>
        <w:t xml:space="preserve"> με διαφημιστικά γραφεία, γραφεία ερευνών αγοράς, ειδικούς και, φυσικά, με την κοινωνία. Επίσης, </w:t>
      </w:r>
      <w:r w:rsidRPr="004C22F6">
        <w:rPr>
          <w:rFonts w:cstheme="minorHAnsi"/>
          <w:szCs w:val="24"/>
          <w:u w:val="single"/>
        </w:rPr>
        <w:t>πέραν της αγγλικής, θεωρείται απαραίτητη και η γνώση μιας ακόμη γλώσσας, καθώς και η γνώση χρήσης ηλεκτρονικού υπολογιστή</w:t>
      </w:r>
      <w:r w:rsidRPr="004C22F6">
        <w:rPr>
          <w:rFonts w:cstheme="minorHAnsi"/>
          <w:szCs w:val="24"/>
        </w:rPr>
        <w:t>.</w:t>
      </w:r>
    </w:p>
    <w:p w14:paraId="424E16FD" w14:textId="77777777" w:rsidR="00A454DA" w:rsidRPr="004C22F6" w:rsidRDefault="005662BB">
      <w:pPr>
        <w:rPr>
          <w:rFonts w:cstheme="minorHAnsi"/>
          <w:szCs w:val="24"/>
        </w:rPr>
      </w:pPr>
    </w:p>
    <w:sectPr w:rsidR="00A454DA" w:rsidRPr="004C2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A7EE9"/>
    <w:multiLevelType w:val="hybridMultilevel"/>
    <w:tmpl w:val="4DAAF9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9B"/>
    <w:rsid w:val="00152F9B"/>
    <w:rsid w:val="00323080"/>
    <w:rsid w:val="003812B9"/>
    <w:rsid w:val="004C22F6"/>
    <w:rsid w:val="005662BB"/>
    <w:rsid w:val="007800B9"/>
    <w:rsid w:val="008129C8"/>
    <w:rsid w:val="008C4B19"/>
    <w:rsid w:val="00B50C2A"/>
    <w:rsid w:val="00D0125F"/>
    <w:rsid w:val="00D17EEC"/>
    <w:rsid w:val="00E0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795"/>
  <w15:chartTrackingRefBased/>
  <w15:docId w15:val="{969BE807-944D-4BA5-A6AC-32CDF4BE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F9B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1263</Characters>
  <Application>Microsoft Office Word</Application>
  <DocSecurity>0</DocSecurity>
  <Lines>30</Lines>
  <Paragraphs>13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2</cp:revision>
  <dcterms:created xsi:type="dcterms:W3CDTF">2023-03-05T06:44:00Z</dcterms:created>
  <dcterms:modified xsi:type="dcterms:W3CDTF">2023-03-05T06:44:00Z</dcterms:modified>
</cp:coreProperties>
</file>