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EE005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0B1521AC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b/>
          <w:bCs/>
          <w:color w:val="000000" w:themeColor="text1"/>
          <w:sz w:val="24"/>
          <w:szCs w:val="24"/>
        </w:rPr>
        <w:t>2.1</w:t>
      </w:r>
      <w:r w:rsidRPr="393C18F6">
        <w:rPr>
          <w:rFonts w:cs="Calibri"/>
          <w:color w:val="000000" w:themeColor="text1"/>
          <w:sz w:val="24"/>
          <w:szCs w:val="24"/>
        </w:rPr>
        <w:t xml:space="preserve"> </w:t>
      </w:r>
    </w:p>
    <w:p w14:paraId="44B96EB8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>α. Οι δυσχέρειες που παρουσιάζει ο αγροτικός χώρος είναι:</w:t>
      </w:r>
    </w:p>
    <w:p w14:paraId="18D95B45" w14:textId="77777777" w:rsidR="0064256B" w:rsidRDefault="0064256B" w:rsidP="007C21A0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>περιορισμένες υποδομές (π.χ. οδικού δικτύου)</w:t>
      </w:r>
    </w:p>
    <w:p w14:paraId="658F120C" w14:textId="77777777" w:rsidR="0064256B" w:rsidRDefault="0064256B" w:rsidP="007C21A0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 xml:space="preserve">μεγάλες αποστάσεις, </w:t>
      </w:r>
    </w:p>
    <w:p w14:paraId="3CB4481A" w14:textId="24C0EE63" w:rsidR="0064256B" w:rsidRDefault="0064256B" w:rsidP="007C21A0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>δύσβατες περιοχές</w:t>
      </w:r>
      <w:r w:rsidR="007C2C36">
        <w:rPr>
          <w:rFonts w:cs="Calibri"/>
          <w:color w:val="000000" w:themeColor="text1"/>
          <w:sz w:val="24"/>
          <w:szCs w:val="24"/>
        </w:rPr>
        <w:t>,</w:t>
      </w:r>
    </w:p>
    <w:p w14:paraId="6B3EDCF1" w14:textId="18861BFE" w:rsidR="0064256B" w:rsidRDefault="0064256B" w:rsidP="007C21A0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>γεωγραφική απομόνωση</w:t>
      </w:r>
      <w:r w:rsidR="007C2C36">
        <w:rPr>
          <w:rFonts w:cs="Calibri"/>
          <w:color w:val="000000" w:themeColor="text1"/>
          <w:sz w:val="24"/>
          <w:szCs w:val="24"/>
        </w:rPr>
        <w:t>,</w:t>
      </w:r>
    </w:p>
    <w:p w14:paraId="65AEFF09" w14:textId="3F11DE10" w:rsidR="0064256B" w:rsidRDefault="0064256B" w:rsidP="007C21A0">
      <w:pPr>
        <w:pStyle w:val="a3"/>
        <w:numPr>
          <w:ilvl w:val="0"/>
          <w:numId w:val="5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>περ</w:t>
      </w:r>
      <w:r w:rsidR="007C2C36">
        <w:rPr>
          <w:rFonts w:cs="Calibri"/>
          <w:color w:val="000000" w:themeColor="text1"/>
          <w:sz w:val="24"/>
          <w:szCs w:val="24"/>
        </w:rPr>
        <w:t>ιορισμένες κοινωνικές υπηρεσίες.</w:t>
      </w:r>
    </w:p>
    <w:p w14:paraId="59208C0B" w14:textId="2B80D89E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546FE6AF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546FE6AF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546FE6AF">
        <w:rPr>
          <w:rFonts w:cs="Calibri"/>
          <w:color w:val="000000" w:themeColor="text1"/>
          <w:sz w:val="24"/>
          <w:szCs w:val="24"/>
          <w:u w:val="single"/>
        </w:rPr>
        <w:t xml:space="preserve"> πρέπει να αναφέρουν δύο (2) από τις παραπάνω δυσχέρειες</w:t>
      </w:r>
      <w:r w:rsidRPr="546FE6AF">
        <w:rPr>
          <w:rFonts w:cs="Calibri"/>
          <w:color w:val="000000" w:themeColor="text1"/>
          <w:sz w:val="24"/>
          <w:szCs w:val="24"/>
        </w:rPr>
        <w:t>.</w:t>
      </w:r>
    </w:p>
    <w:p w14:paraId="50A96760" w14:textId="6CCEB069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color w:val="000000" w:themeColor="text1"/>
          <w:sz w:val="24"/>
          <w:szCs w:val="24"/>
        </w:rPr>
        <w:t xml:space="preserve">β. Τα </w:t>
      </w:r>
      <w:r w:rsidR="007C2C36">
        <w:rPr>
          <w:rFonts w:cs="Calibri"/>
          <w:color w:val="000000" w:themeColor="text1"/>
          <w:sz w:val="24"/>
          <w:szCs w:val="24"/>
        </w:rPr>
        <w:t>χαρακτηριστικά</w:t>
      </w:r>
      <w:r w:rsidRPr="393C18F6">
        <w:rPr>
          <w:rFonts w:cs="Calibri"/>
          <w:color w:val="000000" w:themeColor="text1"/>
          <w:sz w:val="24"/>
          <w:szCs w:val="24"/>
        </w:rPr>
        <w:t xml:space="preserve"> </w:t>
      </w:r>
      <w:r w:rsidR="007C2C36">
        <w:rPr>
          <w:rFonts w:cs="Calibri"/>
          <w:color w:val="000000" w:themeColor="text1"/>
          <w:sz w:val="24"/>
          <w:szCs w:val="24"/>
        </w:rPr>
        <w:t>του αγροτικού χώρου</w:t>
      </w:r>
      <w:r w:rsidRPr="393C18F6">
        <w:rPr>
          <w:rFonts w:cs="Calibri"/>
          <w:color w:val="000000" w:themeColor="text1"/>
          <w:sz w:val="24"/>
          <w:szCs w:val="24"/>
        </w:rPr>
        <w:t xml:space="preserve"> </w:t>
      </w:r>
      <w:r w:rsidR="007C2C36" w:rsidRPr="007C2C36">
        <w:rPr>
          <w:rFonts w:cs="Calibri"/>
          <w:color w:val="000000" w:themeColor="text1"/>
          <w:sz w:val="24"/>
          <w:szCs w:val="24"/>
        </w:rPr>
        <w:t xml:space="preserve">που επιζητούν οι κάτοικοι των πόλεων </w:t>
      </w:r>
      <w:r w:rsidRPr="393C18F6">
        <w:rPr>
          <w:rFonts w:cs="Calibri"/>
          <w:color w:val="000000" w:themeColor="text1"/>
          <w:sz w:val="24"/>
          <w:szCs w:val="24"/>
        </w:rPr>
        <w:t>είναι:</w:t>
      </w:r>
    </w:p>
    <w:p w14:paraId="0DEF9E80" w14:textId="77777777" w:rsidR="0064256B" w:rsidRPr="007C2C36" w:rsidRDefault="0064256B" w:rsidP="007C21A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07C2C36">
        <w:rPr>
          <w:rFonts w:cs="Calibri"/>
          <w:color w:val="000000" w:themeColor="text1"/>
          <w:sz w:val="24"/>
          <w:szCs w:val="24"/>
        </w:rPr>
        <w:t xml:space="preserve">περιορισμένη ή και ανύπαρκτη ρύπανση, </w:t>
      </w:r>
    </w:p>
    <w:p w14:paraId="3CA0590F" w14:textId="77777777" w:rsidR="0064256B" w:rsidRPr="007C2C36" w:rsidRDefault="0064256B" w:rsidP="007C21A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07C2C36">
        <w:rPr>
          <w:rFonts w:cs="Calibri"/>
          <w:color w:val="000000" w:themeColor="text1"/>
          <w:sz w:val="24"/>
          <w:szCs w:val="24"/>
        </w:rPr>
        <w:t xml:space="preserve">διαπροσωπικές σχέσεις, </w:t>
      </w:r>
    </w:p>
    <w:p w14:paraId="6E857601" w14:textId="01168ED2" w:rsidR="0064256B" w:rsidRPr="007C2C36" w:rsidRDefault="007C2C36" w:rsidP="007C21A0">
      <w:pPr>
        <w:pStyle w:val="a3"/>
        <w:numPr>
          <w:ilvl w:val="0"/>
          <w:numId w:val="6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αναλλοίωτο φυσικό περιβάλλον.</w:t>
      </w:r>
    </w:p>
    <w:p w14:paraId="110CF13D" w14:textId="09A737FC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  <w:u w:val="single"/>
        </w:rPr>
      </w:pPr>
      <w:r w:rsidRPr="546FE6AF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546FE6AF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546FE6AF">
        <w:rPr>
          <w:rFonts w:cs="Calibri"/>
          <w:color w:val="000000" w:themeColor="text1"/>
          <w:sz w:val="24"/>
          <w:szCs w:val="24"/>
          <w:u w:val="single"/>
        </w:rPr>
        <w:t xml:space="preserve"> πρέπει να αναφέρουν δύο (2) από τα παραπάνω χ</w:t>
      </w:r>
      <w:r w:rsidR="007C2C36">
        <w:rPr>
          <w:rFonts w:cs="Calibri"/>
          <w:sz w:val="24"/>
          <w:szCs w:val="24"/>
          <w:u w:val="single"/>
        </w:rPr>
        <w:t>αρακτηριστικά</w:t>
      </w:r>
      <w:r w:rsidRPr="546FE6AF">
        <w:rPr>
          <w:rFonts w:cs="Calibri"/>
          <w:color w:val="000000" w:themeColor="text1"/>
          <w:sz w:val="24"/>
          <w:szCs w:val="24"/>
          <w:u w:val="single"/>
        </w:rPr>
        <w:t>.</w:t>
      </w:r>
    </w:p>
    <w:p w14:paraId="388F61CA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6FA757CC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93C18F6">
        <w:rPr>
          <w:rFonts w:cs="Calibri"/>
          <w:b/>
          <w:bCs/>
          <w:color w:val="000000" w:themeColor="text1"/>
          <w:sz w:val="24"/>
          <w:szCs w:val="24"/>
        </w:rPr>
        <w:t xml:space="preserve">2.2 </w:t>
      </w:r>
    </w:p>
    <w:p w14:paraId="01E03003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546FE6AF">
        <w:rPr>
          <w:rFonts w:cs="Calibri"/>
          <w:color w:val="000000" w:themeColor="text1"/>
          <w:sz w:val="24"/>
          <w:szCs w:val="24"/>
        </w:rPr>
        <w:t xml:space="preserve">1. Α </w:t>
      </w:r>
      <w:bookmarkStart w:id="0" w:name="_GoBack"/>
      <w:bookmarkEnd w:id="0"/>
    </w:p>
    <w:p w14:paraId="109EA328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546FE6AF">
        <w:rPr>
          <w:rFonts w:cs="Calibri"/>
          <w:color w:val="000000" w:themeColor="text1"/>
          <w:sz w:val="24"/>
          <w:szCs w:val="24"/>
        </w:rPr>
        <w:t>2. Γ</w:t>
      </w:r>
    </w:p>
    <w:p w14:paraId="30E5F4A0" w14:textId="77777777" w:rsidR="0064256B" w:rsidRDefault="0064256B" w:rsidP="007C21A0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546FE6AF">
        <w:rPr>
          <w:rFonts w:cs="Calibri"/>
          <w:color w:val="000000" w:themeColor="text1"/>
          <w:sz w:val="24"/>
          <w:szCs w:val="24"/>
        </w:rPr>
        <w:t>3. Β</w:t>
      </w:r>
    </w:p>
    <w:p w14:paraId="785DB960" w14:textId="77777777" w:rsidR="007274A7" w:rsidRPr="009A0A4B" w:rsidRDefault="007274A7" w:rsidP="006425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sz w:val="24"/>
          <w:szCs w:val="24"/>
        </w:rPr>
      </w:pPr>
    </w:p>
    <w:p w14:paraId="50C9950C" w14:textId="77777777" w:rsidR="007274A7" w:rsidRPr="009A0A4B" w:rsidRDefault="007274A7" w:rsidP="006425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sz w:val="24"/>
          <w:szCs w:val="24"/>
        </w:rPr>
      </w:pPr>
    </w:p>
    <w:p w14:paraId="685B8951" w14:textId="77777777" w:rsidR="009A0A4B" w:rsidRPr="009A0A4B" w:rsidRDefault="009A0A4B" w:rsidP="006425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sz w:val="24"/>
          <w:szCs w:val="24"/>
        </w:rPr>
      </w:pPr>
    </w:p>
    <w:p w14:paraId="1EBA2797" w14:textId="77777777" w:rsidR="002E3470" w:rsidRPr="009A0A4B" w:rsidRDefault="002E3470" w:rsidP="0064256B">
      <w:pPr>
        <w:spacing w:line="360" w:lineRule="auto"/>
        <w:contextualSpacing/>
        <w:jc w:val="both"/>
        <w:rPr>
          <w:sz w:val="24"/>
          <w:szCs w:val="24"/>
        </w:rPr>
      </w:pPr>
    </w:p>
    <w:sectPr w:rsidR="002E3470" w:rsidRPr="009A0A4B" w:rsidSect="006425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E51"/>
    <w:multiLevelType w:val="hybridMultilevel"/>
    <w:tmpl w:val="CAA23B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D0291"/>
    <w:multiLevelType w:val="hybridMultilevel"/>
    <w:tmpl w:val="2CDA33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D9332"/>
    <w:multiLevelType w:val="hybridMultilevel"/>
    <w:tmpl w:val="2530F936"/>
    <w:lvl w:ilvl="0" w:tplc="3D60E7A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BE640C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A0820FD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9E8719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664927E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716CCFD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870A38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2AA943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E5EE9C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5BC2296"/>
    <w:multiLevelType w:val="hybridMultilevel"/>
    <w:tmpl w:val="17905B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34817"/>
    <w:multiLevelType w:val="hybridMultilevel"/>
    <w:tmpl w:val="DD965868"/>
    <w:lvl w:ilvl="0" w:tplc="0F1CE4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298D70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BE4AC33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BB228F2C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F289162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C852769A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82667E2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AA4EF8DC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9B5EEB9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D210BCD"/>
    <w:multiLevelType w:val="hybridMultilevel"/>
    <w:tmpl w:val="EE48DA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B"/>
    <w:rsid w:val="002E3470"/>
    <w:rsid w:val="005460D3"/>
    <w:rsid w:val="0064256B"/>
    <w:rsid w:val="0071D634"/>
    <w:rsid w:val="007274A7"/>
    <w:rsid w:val="007C21A0"/>
    <w:rsid w:val="007C2C36"/>
    <w:rsid w:val="009A0A4B"/>
    <w:rsid w:val="00C2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3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EA54B-67E1-4DA0-B247-40DD458346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6FD4C7-5544-45B6-BFB1-E18E1631D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D1D7D-6C6A-4B14-9DD2-5BB7BDFAA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4</cp:revision>
  <cp:lastPrinted>2023-02-26T15:16:00Z</cp:lastPrinted>
  <dcterms:created xsi:type="dcterms:W3CDTF">2023-02-26T13:48:00Z</dcterms:created>
  <dcterms:modified xsi:type="dcterms:W3CDTF">2023-02-26T15:17:00Z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