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11047E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11047E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097E4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11047E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097E44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97E44">
        <w:rPr>
          <w:rFonts w:cstheme="minorHAnsi"/>
          <w:sz w:val="24"/>
          <w:szCs w:val="24"/>
        </w:rPr>
        <w:t>δ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097E44">
        <w:rPr>
          <w:rFonts w:cstheme="minorHAnsi"/>
          <w:sz w:val="24"/>
          <w:szCs w:val="24"/>
        </w:rPr>
        <w:t>β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097E44">
        <w:rPr>
          <w:rFonts w:cstheme="minorHAnsi"/>
          <w:sz w:val="24"/>
          <w:szCs w:val="24"/>
        </w:rPr>
        <w:t>ε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097E44">
        <w:rPr>
          <w:rFonts w:cstheme="minorHAnsi"/>
          <w:sz w:val="24"/>
          <w:szCs w:val="24"/>
        </w:rPr>
        <w:t>γ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36C60"/>
    <w:rsid w:val="00045039"/>
    <w:rsid w:val="00053ADD"/>
    <w:rsid w:val="00097E44"/>
    <w:rsid w:val="00100394"/>
    <w:rsid w:val="0011047E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9F0D26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76ED6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2023-02-23T18:36:00Z</dcterms:created>
  <dcterms:modified xsi:type="dcterms:W3CDTF">2023-02-23T18:36:00Z</dcterms:modified>
</cp:coreProperties>
</file>