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08" w:rsidRPr="000973CD" w:rsidRDefault="000973CD" w:rsidP="00245355">
      <w:pPr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ΕΝΔΕΙΚΤΙΚΗ ΑΠΑΝΤΗΣΗ</w:t>
      </w:r>
    </w:p>
    <w:p w:rsidR="00245355" w:rsidRPr="000973CD" w:rsidRDefault="00245355" w:rsidP="00245355">
      <w:pPr>
        <w:jc w:val="both"/>
        <w:rPr>
          <w:rFonts w:cstheme="minorHAnsi"/>
          <w:b/>
          <w:sz w:val="24"/>
          <w:szCs w:val="24"/>
          <w:u w:val="single"/>
        </w:rPr>
      </w:pPr>
      <w:r w:rsidRPr="000973CD">
        <w:rPr>
          <w:rFonts w:cstheme="minorHAnsi"/>
          <w:b/>
          <w:sz w:val="24"/>
          <w:szCs w:val="24"/>
          <w:u w:val="single"/>
        </w:rPr>
        <w:t xml:space="preserve">Θέμα </w:t>
      </w:r>
      <w:r w:rsidR="00CC6F3B">
        <w:rPr>
          <w:rFonts w:cstheme="minorHAnsi"/>
          <w:b/>
          <w:sz w:val="24"/>
          <w:szCs w:val="24"/>
          <w:u w:val="single"/>
        </w:rPr>
        <w:t>2</w:t>
      </w:r>
      <w:r w:rsidRPr="000973CD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CE1624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CC6F3B" w:rsidRPr="009A44EE" w:rsidRDefault="003710F5" w:rsidP="0024535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Θ</w:t>
      </w:r>
      <w:r w:rsidR="009A44EE">
        <w:rPr>
          <w:bCs/>
          <w:sz w:val="24"/>
          <w:szCs w:val="24"/>
        </w:rPr>
        <w:t>αλάσσιος διάδρομος-οδός βαθέων υδάτων.</w:t>
      </w:r>
    </w:p>
    <w:p w:rsidR="00CC6F3B" w:rsidRPr="00CC6F3B" w:rsidRDefault="00CC6F3B" w:rsidP="00245355">
      <w:pPr>
        <w:jc w:val="both"/>
        <w:rPr>
          <w:b/>
          <w:bCs/>
          <w:sz w:val="24"/>
          <w:szCs w:val="24"/>
        </w:rPr>
      </w:pPr>
      <w:r w:rsidRPr="00CC6F3B">
        <w:rPr>
          <w:b/>
          <w:bCs/>
          <w:sz w:val="24"/>
          <w:szCs w:val="24"/>
        </w:rPr>
        <w:t>2.2</w:t>
      </w:r>
    </w:p>
    <w:p w:rsidR="00245355" w:rsidRPr="009A44EE" w:rsidRDefault="00FE0DB9" w:rsidP="00245355">
      <w:pPr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 xml:space="preserve">Ο όρος </w:t>
      </w:r>
      <w:r w:rsidR="009A44EE">
        <w:rPr>
          <w:rFonts w:cs="Calibri"/>
          <w:sz w:val="24"/>
          <w:szCs w:val="24"/>
        </w:rPr>
        <w:t xml:space="preserve">παρουσίαση της εικόνας  χρησιμοποιείται για την παρουσίαση της κινήσεως των στόχων και της ξηράς που εμφανίζονται στο </w:t>
      </w:r>
      <w:r w:rsidR="009A44EE">
        <w:rPr>
          <w:rFonts w:cs="Calibri"/>
          <w:sz w:val="24"/>
          <w:szCs w:val="24"/>
          <w:lang w:val="en-US"/>
        </w:rPr>
        <w:t>PPI</w:t>
      </w:r>
      <w:r w:rsidR="009A44EE">
        <w:rPr>
          <w:rFonts w:cs="Calibri"/>
          <w:sz w:val="24"/>
          <w:szCs w:val="24"/>
        </w:rPr>
        <w:t>, έχοντας ως αναφορά το πλοίο του παρατηρητή (σχετική κίνηση-</w:t>
      </w:r>
      <w:r w:rsidR="009A44EE">
        <w:rPr>
          <w:rFonts w:cs="Calibri"/>
          <w:sz w:val="24"/>
          <w:szCs w:val="24"/>
          <w:lang w:val="en-US"/>
        </w:rPr>
        <w:t>relative</w:t>
      </w:r>
      <w:r w:rsidR="009A44EE" w:rsidRPr="009A44EE">
        <w:rPr>
          <w:rFonts w:cs="Calibri"/>
          <w:sz w:val="24"/>
          <w:szCs w:val="24"/>
        </w:rPr>
        <w:t xml:space="preserve"> </w:t>
      </w:r>
      <w:r w:rsidR="009A44EE">
        <w:rPr>
          <w:rFonts w:cs="Calibri"/>
          <w:sz w:val="24"/>
          <w:szCs w:val="24"/>
          <w:lang w:val="en-US"/>
        </w:rPr>
        <w:t>motion</w:t>
      </w:r>
      <w:r w:rsidR="009A44EE" w:rsidRPr="009A44EE">
        <w:rPr>
          <w:rFonts w:cs="Calibri"/>
          <w:sz w:val="24"/>
          <w:szCs w:val="24"/>
        </w:rPr>
        <w:t xml:space="preserve">), </w:t>
      </w:r>
      <w:r w:rsidR="009A44EE">
        <w:rPr>
          <w:rFonts w:cs="Calibri"/>
          <w:sz w:val="24"/>
          <w:szCs w:val="24"/>
        </w:rPr>
        <w:t>το νερό (αληθής κίνηση-</w:t>
      </w:r>
      <w:r w:rsidR="009A44EE">
        <w:rPr>
          <w:rFonts w:cs="Calibri"/>
          <w:sz w:val="24"/>
          <w:szCs w:val="24"/>
          <w:lang w:val="en-US"/>
        </w:rPr>
        <w:t>true</w:t>
      </w:r>
      <w:r w:rsidR="009A44EE" w:rsidRPr="009A44EE">
        <w:rPr>
          <w:rFonts w:cs="Calibri"/>
          <w:sz w:val="24"/>
          <w:szCs w:val="24"/>
        </w:rPr>
        <w:t xml:space="preserve"> </w:t>
      </w:r>
      <w:r w:rsidR="009A44EE">
        <w:rPr>
          <w:rFonts w:cs="Calibri"/>
          <w:sz w:val="24"/>
          <w:szCs w:val="24"/>
          <w:lang w:val="en-US"/>
        </w:rPr>
        <w:t>motion</w:t>
      </w:r>
      <w:r w:rsidR="009A44EE" w:rsidRPr="009A44EE">
        <w:rPr>
          <w:rFonts w:cs="Calibri"/>
          <w:sz w:val="24"/>
          <w:szCs w:val="24"/>
        </w:rPr>
        <w:t xml:space="preserve"> </w:t>
      </w:r>
      <w:r w:rsidR="009A44EE">
        <w:rPr>
          <w:rFonts w:cs="Calibri"/>
          <w:sz w:val="24"/>
          <w:szCs w:val="24"/>
          <w:lang w:val="en-US"/>
        </w:rPr>
        <w:t>sea</w:t>
      </w:r>
      <w:r w:rsidR="009A44EE" w:rsidRPr="009A44EE">
        <w:rPr>
          <w:rFonts w:cs="Calibri"/>
          <w:sz w:val="24"/>
          <w:szCs w:val="24"/>
        </w:rPr>
        <w:t xml:space="preserve"> </w:t>
      </w:r>
      <w:r w:rsidR="009A44EE">
        <w:rPr>
          <w:rFonts w:cs="Calibri"/>
          <w:sz w:val="24"/>
          <w:szCs w:val="24"/>
          <w:lang w:val="en-US"/>
        </w:rPr>
        <w:t>stabilized</w:t>
      </w:r>
      <w:r w:rsidR="009A44EE" w:rsidRPr="009A44EE">
        <w:rPr>
          <w:rFonts w:cs="Calibri"/>
          <w:sz w:val="24"/>
          <w:szCs w:val="24"/>
        </w:rPr>
        <w:t xml:space="preserve">) </w:t>
      </w:r>
      <w:r w:rsidR="009A44EE">
        <w:rPr>
          <w:rFonts w:cs="Calibri"/>
          <w:sz w:val="24"/>
          <w:szCs w:val="24"/>
        </w:rPr>
        <w:t>και το βυθό (αληθής κίνηση-</w:t>
      </w:r>
      <w:r w:rsidR="009A44EE">
        <w:rPr>
          <w:rFonts w:cs="Calibri"/>
          <w:sz w:val="24"/>
          <w:szCs w:val="24"/>
          <w:lang w:val="en-US"/>
        </w:rPr>
        <w:t>true</w:t>
      </w:r>
      <w:r w:rsidR="009A44EE" w:rsidRPr="009A44EE">
        <w:rPr>
          <w:rFonts w:cs="Calibri"/>
          <w:sz w:val="24"/>
          <w:szCs w:val="24"/>
        </w:rPr>
        <w:t xml:space="preserve"> </w:t>
      </w:r>
      <w:r w:rsidR="009A44EE">
        <w:rPr>
          <w:rFonts w:cs="Calibri"/>
          <w:sz w:val="24"/>
          <w:szCs w:val="24"/>
          <w:lang w:val="en-US"/>
        </w:rPr>
        <w:t>motion</w:t>
      </w:r>
      <w:r w:rsidR="009A44EE" w:rsidRPr="009A44EE">
        <w:rPr>
          <w:rFonts w:cs="Calibri"/>
          <w:sz w:val="24"/>
          <w:szCs w:val="24"/>
        </w:rPr>
        <w:t xml:space="preserve"> </w:t>
      </w:r>
      <w:r w:rsidR="009A44EE">
        <w:rPr>
          <w:rFonts w:cs="Calibri"/>
          <w:sz w:val="24"/>
          <w:szCs w:val="24"/>
          <w:lang w:val="en-US"/>
        </w:rPr>
        <w:t>ground</w:t>
      </w:r>
      <w:r w:rsidR="009A44EE" w:rsidRPr="009A44EE">
        <w:rPr>
          <w:rFonts w:cs="Calibri"/>
          <w:sz w:val="24"/>
          <w:szCs w:val="24"/>
        </w:rPr>
        <w:t xml:space="preserve"> </w:t>
      </w:r>
      <w:r w:rsidR="009A44EE">
        <w:rPr>
          <w:rFonts w:cs="Calibri"/>
          <w:sz w:val="24"/>
          <w:szCs w:val="24"/>
          <w:lang w:val="en-US"/>
        </w:rPr>
        <w:t>stabilization</w:t>
      </w:r>
      <w:r w:rsidR="009A44EE" w:rsidRPr="009A44EE">
        <w:rPr>
          <w:rFonts w:cs="Calibri"/>
          <w:sz w:val="24"/>
          <w:szCs w:val="24"/>
        </w:rPr>
        <w:t>).</w:t>
      </w:r>
    </w:p>
    <w:sectPr w:rsidR="00245355" w:rsidRPr="009A44EE" w:rsidSect="007B4C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F0042"/>
    <w:multiLevelType w:val="hybridMultilevel"/>
    <w:tmpl w:val="043E2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15922"/>
    <w:multiLevelType w:val="hybridMultilevel"/>
    <w:tmpl w:val="561022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355"/>
    <w:rsid w:val="00090C9E"/>
    <w:rsid w:val="0009612B"/>
    <w:rsid w:val="000973CD"/>
    <w:rsid w:val="000C1557"/>
    <w:rsid w:val="001308E6"/>
    <w:rsid w:val="00145423"/>
    <w:rsid w:val="001633F3"/>
    <w:rsid w:val="00171F08"/>
    <w:rsid w:val="0017789C"/>
    <w:rsid w:val="001D7272"/>
    <w:rsid w:val="001D7308"/>
    <w:rsid w:val="00221122"/>
    <w:rsid w:val="00245355"/>
    <w:rsid w:val="00263797"/>
    <w:rsid w:val="00330712"/>
    <w:rsid w:val="003710F5"/>
    <w:rsid w:val="004470DF"/>
    <w:rsid w:val="0046220A"/>
    <w:rsid w:val="005142A6"/>
    <w:rsid w:val="005306CC"/>
    <w:rsid w:val="00551F5D"/>
    <w:rsid w:val="005A4707"/>
    <w:rsid w:val="005C5FC8"/>
    <w:rsid w:val="005F2C67"/>
    <w:rsid w:val="00627F74"/>
    <w:rsid w:val="00647E89"/>
    <w:rsid w:val="00697FA4"/>
    <w:rsid w:val="006A1593"/>
    <w:rsid w:val="006C48E3"/>
    <w:rsid w:val="00764609"/>
    <w:rsid w:val="00783B92"/>
    <w:rsid w:val="007B4CC8"/>
    <w:rsid w:val="007F50A0"/>
    <w:rsid w:val="00813CEF"/>
    <w:rsid w:val="0086644B"/>
    <w:rsid w:val="00873A88"/>
    <w:rsid w:val="00875040"/>
    <w:rsid w:val="008C7231"/>
    <w:rsid w:val="00907C24"/>
    <w:rsid w:val="009A44EE"/>
    <w:rsid w:val="00A23635"/>
    <w:rsid w:val="00A378E0"/>
    <w:rsid w:val="00A57271"/>
    <w:rsid w:val="00A72D25"/>
    <w:rsid w:val="00A857B5"/>
    <w:rsid w:val="00AC7B4B"/>
    <w:rsid w:val="00B23AC8"/>
    <w:rsid w:val="00BD756A"/>
    <w:rsid w:val="00BE6415"/>
    <w:rsid w:val="00CC23FE"/>
    <w:rsid w:val="00CC6F3B"/>
    <w:rsid w:val="00CD7A2E"/>
    <w:rsid w:val="00CE1624"/>
    <w:rsid w:val="00CE372D"/>
    <w:rsid w:val="00CF6401"/>
    <w:rsid w:val="00D73F35"/>
    <w:rsid w:val="00DC18D0"/>
    <w:rsid w:val="00DD4630"/>
    <w:rsid w:val="00E11FA7"/>
    <w:rsid w:val="00E94AA8"/>
    <w:rsid w:val="00E95583"/>
    <w:rsid w:val="00EF70F4"/>
    <w:rsid w:val="00F224EE"/>
    <w:rsid w:val="00F41325"/>
    <w:rsid w:val="00F95D0E"/>
    <w:rsid w:val="00FE0DB9"/>
    <w:rsid w:val="00FE2677"/>
    <w:rsid w:val="00FF3441"/>
    <w:rsid w:val="0614A27A"/>
    <w:rsid w:val="0728E2DD"/>
    <w:rsid w:val="0D42BBE9"/>
    <w:rsid w:val="167BB065"/>
    <w:rsid w:val="2A265AB5"/>
    <w:rsid w:val="3220FB11"/>
    <w:rsid w:val="33FEE96F"/>
    <w:rsid w:val="37A83066"/>
    <w:rsid w:val="394400C7"/>
    <w:rsid w:val="3ADFD128"/>
    <w:rsid w:val="4604D37E"/>
    <w:rsid w:val="4F99F448"/>
    <w:rsid w:val="5CE6EBBF"/>
    <w:rsid w:val="67C03890"/>
    <w:rsid w:val="6AFAA671"/>
    <w:rsid w:val="705F4FED"/>
    <w:rsid w:val="70BA8574"/>
    <w:rsid w:val="75219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2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4535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4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54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454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2D6649-A44C-4B4C-B776-335615D61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BCB7CC-2354-4A4A-B8CD-166AD36E4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E19F6-A536-4D98-B5E0-5F8BC51AE1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2023-01-29T08:15:00Z</dcterms:created>
  <dcterms:modified xsi:type="dcterms:W3CDTF">2023-01-31T15:37:00Z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