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EA0FAA" w14:textId="0A8169BD" w:rsidR="00967F0A" w:rsidRPr="005C79A6" w:rsidRDefault="00967F0A" w:rsidP="00330E8A">
      <w:pPr>
        <w:spacing w:after="0" w:line="360" w:lineRule="auto"/>
        <w:rPr>
          <w:rFonts w:cstheme="minorHAnsi"/>
          <w:b/>
          <w:bCs/>
          <w:sz w:val="24"/>
          <w:szCs w:val="24"/>
        </w:rPr>
      </w:pPr>
      <w:r w:rsidRPr="005C79A6">
        <w:rPr>
          <w:rFonts w:cstheme="minorHAnsi"/>
          <w:b/>
          <w:bCs/>
          <w:sz w:val="24"/>
          <w:szCs w:val="24"/>
        </w:rPr>
        <w:t>ΘΕΜΑ 2</w:t>
      </w:r>
      <w:r w:rsidRPr="005C79A6">
        <w:rPr>
          <w:rFonts w:cstheme="minorHAnsi"/>
          <w:b/>
          <w:bCs/>
          <w:sz w:val="24"/>
          <w:szCs w:val="24"/>
          <w:vertAlign w:val="superscript"/>
        </w:rPr>
        <w:t>ο</w:t>
      </w:r>
      <w:r w:rsidRPr="005C79A6">
        <w:rPr>
          <w:rFonts w:cstheme="minorHAnsi"/>
          <w:b/>
          <w:bCs/>
          <w:sz w:val="24"/>
          <w:szCs w:val="24"/>
        </w:rPr>
        <w:t xml:space="preserve">   </w:t>
      </w:r>
    </w:p>
    <w:p w14:paraId="6B67DAFA" w14:textId="77777777" w:rsidR="00967F0A" w:rsidRDefault="00967F0A" w:rsidP="00330E8A">
      <w:pPr>
        <w:spacing w:after="0" w:line="360" w:lineRule="auto"/>
        <w:jc w:val="both"/>
        <w:rPr>
          <w:rFonts w:cstheme="minorHAnsi"/>
          <w:sz w:val="24"/>
          <w:szCs w:val="24"/>
        </w:rPr>
      </w:pPr>
      <w:r w:rsidRPr="000F40B7">
        <w:rPr>
          <w:rFonts w:cstheme="minorHAnsi"/>
          <w:b/>
          <w:bCs/>
          <w:sz w:val="24"/>
          <w:szCs w:val="24"/>
        </w:rPr>
        <w:t>2</w:t>
      </w:r>
      <w:r w:rsidRPr="005C79A6">
        <w:rPr>
          <w:rFonts w:cstheme="minorHAnsi"/>
          <w:b/>
          <w:bCs/>
          <w:sz w:val="24"/>
          <w:szCs w:val="24"/>
        </w:rPr>
        <w:t>.1</w:t>
      </w:r>
      <w:r w:rsidRPr="000F40B7">
        <w:rPr>
          <w:rFonts w:cstheme="minorHAnsi"/>
          <w:b/>
          <w:bCs/>
          <w:sz w:val="24"/>
          <w:szCs w:val="24"/>
        </w:rPr>
        <w:t xml:space="preserve"> </w:t>
      </w:r>
      <w:r w:rsidRPr="00C948B2">
        <w:rPr>
          <w:rFonts w:cstheme="minorHAnsi"/>
          <w:sz w:val="24"/>
          <w:szCs w:val="24"/>
        </w:rPr>
        <w:t>Να χαρακτηρίσετε τις προτάσεις που ακολουθούν, γράφοντας δίπλα στο γράμμα που αντιστοιχεί σε κάθε πρόταση τη λέξη Σωστό, αν η πρόταση είναι σωστή ή τη λέξη Λάθος, αν η πρόταση είναι λανθασμένη.</w:t>
      </w:r>
    </w:p>
    <w:p w14:paraId="0A488A15" w14:textId="77777777" w:rsidR="00967F0A" w:rsidRPr="00604EBF" w:rsidRDefault="00967F0A" w:rsidP="00330E8A">
      <w:pPr>
        <w:spacing w:after="0" w:line="360" w:lineRule="auto"/>
        <w:jc w:val="both"/>
        <w:rPr>
          <w:rFonts w:cstheme="minorHAnsi"/>
          <w:sz w:val="2"/>
          <w:szCs w:val="2"/>
        </w:rPr>
      </w:pPr>
    </w:p>
    <w:tbl>
      <w:tblPr>
        <w:tblStyle w:val="a3"/>
        <w:tblW w:w="7975" w:type="dxa"/>
        <w:tblInd w:w="3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
        <w:gridCol w:w="7670"/>
      </w:tblGrid>
      <w:tr w:rsidR="000B6536" w:rsidRPr="000F40B7" w14:paraId="4A84E39B" w14:textId="77777777" w:rsidTr="000A52A8">
        <w:trPr>
          <w:trHeight w:val="684"/>
        </w:trPr>
        <w:tc>
          <w:tcPr>
            <w:tcW w:w="305" w:type="dxa"/>
          </w:tcPr>
          <w:p w14:paraId="1BE5F26A" w14:textId="77777777" w:rsidR="000B6536" w:rsidRPr="000F40B7" w:rsidRDefault="000B6536" w:rsidP="00330E8A">
            <w:pPr>
              <w:spacing w:line="360" w:lineRule="auto"/>
              <w:ind w:left="-108" w:right="-71"/>
              <w:jc w:val="center"/>
              <w:rPr>
                <w:rFonts w:cstheme="minorHAnsi"/>
                <w:sz w:val="24"/>
                <w:szCs w:val="24"/>
              </w:rPr>
            </w:pPr>
            <w:r w:rsidRPr="000F40B7">
              <w:rPr>
                <w:rFonts w:cstheme="minorHAnsi"/>
                <w:sz w:val="24"/>
                <w:szCs w:val="24"/>
              </w:rPr>
              <w:t>α.</w:t>
            </w:r>
          </w:p>
        </w:tc>
        <w:tc>
          <w:tcPr>
            <w:tcW w:w="7670" w:type="dxa"/>
          </w:tcPr>
          <w:p w14:paraId="7006A8C1" w14:textId="77777777" w:rsidR="000B6536" w:rsidRPr="000F40B7" w:rsidRDefault="000B6536" w:rsidP="00330E8A">
            <w:pPr>
              <w:spacing w:line="360" w:lineRule="auto"/>
              <w:ind w:left="34" w:right="-102"/>
              <w:jc w:val="both"/>
              <w:rPr>
                <w:rFonts w:cstheme="minorHAnsi"/>
                <w:sz w:val="24"/>
                <w:szCs w:val="24"/>
              </w:rPr>
            </w:pPr>
            <w:r w:rsidRPr="000F40B7">
              <w:rPr>
                <w:rFonts w:cstheme="minorHAnsi"/>
                <w:sz w:val="24"/>
                <w:szCs w:val="24"/>
              </w:rPr>
              <w:t>Η επικοινωνιακή στρατηγική στο πλαίσιο της Ο.Ε.Μ. δεν χρειάζεται πάντα να είναι προσχεδιασμένη, να έχει δηλαδή πλάνο.</w:t>
            </w:r>
          </w:p>
        </w:tc>
      </w:tr>
      <w:tr w:rsidR="000B6536" w:rsidRPr="000F40B7" w14:paraId="79B0C08A" w14:textId="77777777" w:rsidTr="000A52A8">
        <w:trPr>
          <w:trHeight w:val="720"/>
        </w:trPr>
        <w:tc>
          <w:tcPr>
            <w:tcW w:w="305" w:type="dxa"/>
          </w:tcPr>
          <w:p w14:paraId="671C95EF" w14:textId="77777777" w:rsidR="000B6536" w:rsidRPr="000F40B7" w:rsidRDefault="000B6536" w:rsidP="00330E8A">
            <w:pPr>
              <w:spacing w:line="360" w:lineRule="auto"/>
              <w:ind w:left="-108" w:right="-71"/>
              <w:jc w:val="center"/>
              <w:rPr>
                <w:rFonts w:cstheme="minorHAnsi"/>
                <w:sz w:val="24"/>
                <w:szCs w:val="24"/>
              </w:rPr>
            </w:pPr>
            <w:r w:rsidRPr="000F40B7">
              <w:rPr>
                <w:rFonts w:cstheme="minorHAnsi"/>
                <w:sz w:val="24"/>
                <w:szCs w:val="24"/>
              </w:rPr>
              <w:t>β.</w:t>
            </w:r>
          </w:p>
        </w:tc>
        <w:tc>
          <w:tcPr>
            <w:tcW w:w="7670" w:type="dxa"/>
          </w:tcPr>
          <w:p w14:paraId="74EE6BF6" w14:textId="3603B25D" w:rsidR="000B6536" w:rsidRPr="000F40B7" w:rsidRDefault="000B6536" w:rsidP="00330E8A">
            <w:pPr>
              <w:spacing w:line="360" w:lineRule="auto"/>
              <w:ind w:left="34" w:right="-102"/>
              <w:jc w:val="both"/>
              <w:rPr>
                <w:rFonts w:cstheme="minorHAnsi"/>
                <w:sz w:val="24"/>
                <w:szCs w:val="24"/>
              </w:rPr>
            </w:pPr>
            <w:r w:rsidRPr="000F40B7">
              <w:rPr>
                <w:rFonts w:cstheme="minorHAnsi"/>
                <w:sz w:val="24"/>
                <w:szCs w:val="24"/>
              </w:rPr>
              <w:t>Οποιαδήποτε δράση ή ακόμη και η αδράνεια της εταιρείας έχει</w:t>
            </w:r>
            <w:r>
              <w:rPr>
                <w:rFonts w:cstheme="minorHAnsi"/>
                <w:sz w:val="24"/>
                <w:szCs w:val="24"/>
              </w:rPr>
              <w:t xml:space="preserve"> </w:t>
            </w:r>
            <w:r w:rsidRPr="000F40B7">
              <w:rPr>
                <w:rFonts w:cstheme="minorHAnsi"/>
                <w:sz w:val="24"/>
                <w:szCs w:val="24"/>
              </w:rPr>
              <w:t>επικοινωνιακό αντίκτυπο.</w:t>
            </w:r>
          </w:p>
        </w:tc>
      </w:tr>
      <w:tr w:rsidR="000B6536" w:rsidRPr="000F40B7" w14:paraId="6E500057" w14:textId="77777777" w:rsidTr="000A52A8">
        <w:trPr>
          <w:trHeight w:val="972"/>
        </w:trPr>
        <w:tc>
          <w:tcPr>
            <w:tcW w:w="305" w:type="dxa"/>
          </w:tcPr>
          <w:p w14:paraId="0CD757DC" w14:textId="77777777" w:rsidR="000B6536" w:rsidRPr="000F40B7" w:rsidRDefault="000B6536" w:rsidP="00330E8A">
            <w:pPr>
              <w:spacing w:line="360" w:lineRule="auto"/>
              <w:ind w:left="-108" w:right="-71"/>
              <w:jc w:val="center"/>
              <w:rPr>
                <w:rFonts w:cstheme="minorHAnsi"/>
                <w:sz w:val="24"/>
                <w:szCs w:val="24"/>
              </w:rPr>
            </w:pPr>
            <w:r w:rsidRPr="000F40B7">
              <w:rPr>
                <w:rFonts w:cstheme="minorHAnsi"/>
                <w:sz w:val="24"/>
                <w:szCs w:val="24"/>
              </w:rPr>
              <w:t>γ.</w:t>
            </w:r>
          </w:p>
        </w:tc>
        <w:tc>
          <w:tcPr>
            <w:tcW w:w="7670" w:type="dxa"/>
          </w:tcPr>
          <w:p w14:paraId="3D187512" w14:textId="77777777" w:rsidR="000B6536" w:rsidRPr="000F40B7" w:rsidRDefault="000B6536" w:rsidP="00330E8A">
            <w:pPr>
              <w:spacing w:line="360" w:lineRule="auto"/>
              <w:ind w:left="34" w:right="-102"/>
              <w:jc w:val="both"/>
              <w:rPr>
                <w:rFonts w:cstheme="minorHAnsi"/>
                <w:sz w:val="24"/>
                <w:szCs w:val="24"/>
              </w:rPr>
            </w:pPr>
            <w:r w:rsidRPr="000F40B7">
              <w:rPr>
                <w:rFonts w:cstheme="minorHAnsi"/>
                <w:sz w:val="24"/>
                <w:szCs w:val="24"/>
              </w:rPr>
              <w:t xml:space="preserve">Η Ο.Ε.Μ. τοποθετεί στο επίκεντρό της τον καταναλωτή χωρίς η πρόκληση αντίδρασης από τον καταναλωτή να είναι ο στόχος του </w:t>
            </w:r>
            <w:r w:rsidRPr="000F40B7">
              <w:rPr>
                <w:rFonts w:cstheme="minorHAnsi"/>
                <w:sz w:val="24"/>
                <w:szCs w:val="24"/>
                <w:lang w:val="en-US"/>
              </w:rPr>
              <w:t>marketing</w:t>
            </w:r>
            <w:r w:rsidRPr="000F40B7">
              <w:rPr>
                <w:rFonts w:cstheme="minorHAnsi"/>
                <w:sz w:val="24"/>
                <w:szCs w:val="24"/>
              </w:rPr>
              <w:t>.</w:t>
            </w:r>
          </w:p>
        </w:tc>
      </w:tr>
      <w:tr w:rsidR="000B6536" w:rsidRPr="000F40B7" w14:paraId="585EDFD5" w14:textId="77777777" w:rsidTr="000A52A8">
        <w:trPr>
          <w:trHeight w:val="1620"/>
        </w:trPr>
        <w:tc>
          <w:tcPr>
            <w:tcW w:w="305" w:type="dxa"/>
          </w:tcPr>
          <w:p w14:paraId="0E29EA6B" w14:textId="77777777" w:rsidR="000B6536" w:rsidRPr="000F40B7" w:rsidRDefault="000B6536" w:rsidP="00330E8A">
            <w:pPr>
              <w:spacing w:line="360" w:lineRule="auto"/>
              <w:ind w:left="-108" w:right="-71"/>
              <w:jc w:val="center"/>
              <w:rPr>
                <w:rFonts w:cstheme="minorHAnsi"/>
                <w:sz w:val="24"/>
                <w:szCs w:val="24"/>
              </w:rPr>
            </w:pPr>
            <w:r w:rsidRPr="000F40B7">
              <w:rPr>
                <w:rFonts w:cstheme="minorHAnsi"/>
                <w:sz w:val="24"/>
                <w:szCs w:val="24"/>
              </w:rPr>
              <w:t>δ.</w:t>
            </w:r>
          </w:p>
        </w:tc>
        <w:tc>
          <w:tcPr>
            <w:tcW w:w="7670" w:type="dxa"/>
          </w:tcPr>
          <w:p w14:paraId="5D45C336" w14:textId="77777777" w:rsidR="000B6536" w:rsidRPr="000F40B7" w:rsidRDefault="000B6536" w:rsidP="00330E8A">
            <w:pPr>
              <w:spacing w:line="360" w:lineRule="auto"/>
              <w:ind w:left="34" w:right="-102"/>
              <w:jc w:val="both"/>
              <w:rPr>
                <w:rFonts w:cstheme="minorHAnsi"/>
                <w:sz w:val="24"/>
                <w:szCs w:val="24"/>
              </w:rPr>
            </w:pPr>
            <w:r w:rsidRPr="000F40B7">
              <w:rPr>
                <w:rFonts w:cstheme="minorHAnsi"/>
                <w:sz w:val="24"/>
                <w:szCs w:val="24"/>
              </w:rPr>
              <w:t>Ο λόγος ύπαρξης των σημάτων (λογότυπα) τα οποία συνοδεύουν εταιρίες και προϊόντα είναι διότι διευκολύνουν την επικοινωνία της εταιρίας με το κοινό της, μεταφέροντας πολλά περισσότερα από ένα όνομα που διαφοροποιεί τα προϊόντα της εταιρείας από τα ανταγωνιστικά.</w:t>
            </w:r>
          </w:p>
        </w:tc>
      </w:tr>
      <w:tr w:rsidR="000B6536" w:rsidRPr="000F40B7" w14:paraId="3D838458" w14:textId="77777777" w:rsidTr="000A52A8">
        <w:tc>
          <w:tcPr>
            <w:tcW w:w="305" w:type="dxa"/>
          </w:tcPr>
          <w:p w14:paraId="4ABDD9D3" w14:textId="77777777" w:rsidR="000B6536" w:rsidRPr="000F40B7" w:rsidRDefault="000B6536" w:rsidP="00330E8A">
            <w:pPr>
              <w:spacing w:line="360" w:lineRule="auto"/>
              <w:ind w:left="-108" w:right="-71"/>
              <w:jc w:val="center"/>
              <w:rPr>
                <w:rFonts w:cstheme="minorHAnsi"/>
                <w:sz w:val="24"/>
                <w:szCs w:val="24"/>
              </w:rPr>
            </w:pPr>
            <w:r w:rsidRPr="000F40B7">
              <w:rPr>
                <w:rFonts w:cstheme="minorHAnsi"/>
                <w:sz w:val="24"/>
                <w:szCs w:val="24"/>
              </w:rPr>
              <w:t>ε.</w:t>
            </w:r>
          </w:p>
        </w:tc>
        <w:tc>
          <w:tcPr>
            <w:tcW w:w="7670" w:type="dxa"/>
          </w:tcPr>
          <w:p w14:paraId="56134D26" w14:textId="77777777" w:rsidR="000B6536" w:rsidRPr="000F40B7" w:rsidRDefault="000B6536" w:rsidP="00330E8A">
            <w:pPr>
              <w:spacing w:line="360" w:lineRule="auto"/>
              <w:ind w:left="34" w:right="-102"/>
              <w:jc w:val="both"/>
              <w:rPr>
                <w:rFonts w:cstheme="minorHAnsi"/>
                <w:sz w:val="24"/>
                <w:szCs w:val="24"/>
              </w:rPr>
            </w:pPr>
            <w:r w:rsidRPr="000F40B7">
              <w:rPr>
                <w:rFonts w:cstheme="minorHAnsi"/>
                <w:sz w:val="24"/>
                <w:szCs w:val="24"/>
              </w:rPr>
              <w:t xml:space="preserve">Στο χώρο του </w:t>
            </w:r>
            <w:r w:rsidRPr="000F40B7">
              <w:rPr>
                <w:rFonts w:cstheme="minorHAnsi"/>
                <w:sz w:val="24"/>
                <w:szCs w:val="24"/>
                <w:lang w:val="en-US"/>
              </w:rPr>
              <w:t>marketing</w:t>
            </w:r>
            <w:r w:rsidRPr="000F40B7">
              <w:rPr>
                <w:rFonts w:cstheme="minorHAnsi"/>
                <w:sz w:val="24"/>
                <w:szCs w:val="24"/>
              </w:rPr>
              <w:t xml:space="preserve"> επικοινωνία σημαίνει προώθηση.</w:t>
            </w:r>
          </w:p>
        </w:tc>
      </w:tr>
    </w:tbl>
    <w:p w14:paraId="3206DBDD" w14:textId="77777777" w:rsidR="00967F0A" w:rsidRPr="005C79A6" w:rsidRDefault="00967F0A" w:rsidP="00330E8A">
      <w:pPr>
        <w:spacing w:after="0" w:line="360" w:lineRule="auto"/>
        <w:jc w:val="right"/>
        <w:rPr>
          <w:rFonts w:cstheme="minorHAnsi"/>
          <w:b/>
          <w:bCs/>
          <w:sz w:val="24"/>
          <w:szCs w:val="24"/>
        </w:rPr>
      </w:pPr>
      <w:r w:rsidRPr="005C79A6">
        <w:rPr>
          <w:rFonts w:cstheme="minorHAnsi"/>
          <w:b/>
          <w:bCs/>
          <w:sz w:val="24"/>
          <w:szCs w:val="24"/>
        </w:rPr>
        <w:t xml:space="preserve">(Μονάδες </w:t>
      </w:r>
      <w:r w:rsidRPr="000F40B7">
        <w:rPr>
          <w:rFonts w:cstheme="minorHAnsi"/>
          <w:b/>
          <w:bCs/>
          <w:sz w:val="24"/>
          <w:szCs w:val="24"/>
        </w:rPr>
        <w:t>10</w:t>
      </w:r>
      <w:r w:rsidRPr="005C79A6">
        <w:rPr>
          <w:rFonts w:cstheme="minorHAnsi"/>
          <w:b/>
          <w:bCs/>
          <w:sz w:val="24"/>
          <w:szCs w:val="24"/>
        </w:rPr>
        <w:t>)</w:t>
      </w:r>
    </w:p>
    <w:p w14:paraId="4C2D7A16" w14:textId="77777777" w:rsidR="00967F0A" w:rsidRPr="000F40B7" w:rsidRDefault="00967F0A" w:rsidP="00330E8A">
      <w:pPr>
        <w:spacing w:after="0" w:line="360" w:lineRule="auto"/>
        <w:jc w:val="both"/>
        <w:rPr>
          <w:rFonts w:cstheme="minorHAnsi"/>
          <w:sz w:val="24"/>
          <w:szCs w:val="24"/>
        </w:rPr>
      </w:pPr>
    </w:p>
    <w:p w14:paraId="07B17ECE" w14:textId="77777777" w:rsidR="00967F0A" w:rsidRPr="000F40B7" w:rsidRDefault="00967F0A" w:rsidP="00330E8A">
      <w:pPr>
        <w:spacing w:after="0" w:line="360" w:lineRule="auto"/>
        <w:jc w:val="both"/>
        <w:rPr>
          <w:rFonts w:cstheme="minorHAnsi"/>
          <w:sz w:val="24"/>
          <w:szCs w:val="24"/>
        </w:rPr>
      </w:pPr>
      <w:r w:rsidRPr="000F40B7">
        <w:rPr>
          <w:rFonts w:cstheme="minorHAnsi"/>
          <w:b/>
          <w:bCs/>
          <w:sz w:val="24"/>
          <w:szCs w:val="24"/>
        </w:rPr>
        <w:t xml:space="preserve">2.2 </w:t>
      </w:r>
      <w:r w:rsidRPr="000F40B7">
        <w:rPr>
          <w:rFonts w:cstheme="minorHAnsi"/>
          <w:sz w:val="24"/>
          <w:szCs w:val="24"/>
        </w:rPr>
        <w:t xml:space="preserve">Να αναφέρετε πέντε (5) λόγους που η οποιαδήποτε ενέργεια προώθησης πρέπει να εντάσσεται στην Ολοκληρωμένη Επικοινωνία </w:t>
      </w:r>
      <w:r w:rsidRPr="000F40B7">
        <w:rPr>
          <w:rFonts w:cstheme="minorHAnsi"/>
          <w:sz w:val="24"/>
          <w:szCs w:val="24"/>
          <w:lang w:val="en-US"/>
        </w:rPr>
        <w:t>Marketing</w:t>
      </w:r>
      <w:r w:rsidRPr="000F40B7">
        <w:rPr>
          <w:rFonts w:cstheme="minorHAnsi"/>
          <w:sz w:val="24"/>
          <w:szCs w:val="24"/>
        </w:rPr>
        <w:t>.</w:t>
      </w:r>
    </w:p>
    <w:p w14:paraId="3F5A4C06" w14:textId="77777777" w:rsidR="00967F0A" w:rsidRPr="005C79A6" w:rsidRDefault="00967F0A" w:rsidP="00330E8A">
      <w:pPr>
        <w:spacing w:after="0" w:line="360" w:lineRule="auto"/>
        <w:jc w:val="right"/>
        <w:rPr>
          <w:rFonts w:cstheme="minorHAnsi"/>
          <w:b/>
          <w:bCs/>
          <w:sz w:val="24"/>
          <w:szCs w:val="24"/>
        </w:rPr>
      </w:pPr>
      <w:r w:rsidRPr="005C79A6">
        <w:rPr>
          <w:rFonts w:cstheme="minorHAnsi"/>
          <w:b/>
          <w:bCs/>
          <w:sz w:val="24"/>
          <w:szCs w:val="24"/>
        </w:rPr>
        <w:t xml:space="preserve">(Μονάδες </w:t>
      </w:r>
      <w:r w:rsidRPr="000F40B7">
        <w:rPr>
          <w:rFonts w:cstheme="minorHAnsi"/>
          <w:b/>
          <w:bCs/>
          <w:sz w:val="24"/>
          <w:szCs w:val="24"/>
        </w:rPr>
        <w:t>15</w:t>
      </w:r>
      <w:r w:rsidRPr="005C79A6">
        <w:rPr>
          <w:rFonts w:cstheme="minorHAnsi"/>
          <w:b/>
          <w:bCs/>
          <w:sz w:val="24"/>
          <w:szCs w:val="24"/>
        </w:rPr>
        <w:t>)</w:t>
      </w:r>
    </w:p>
    <w:p w14:paraId="06235BF3" w14:textId="77777777" w:rsidR="00967F0A" w:rsidRPr="000F40B7" w:rsidRDefault="00967F0A" w:rsidP="00330E8A">
      <w:pPr>
        <w:spacing w:after="0" w:line="360" w:lineRule="auto"/>
        <w:jc w:val="both"/>
        <w:rPr>
          <w:rFonts w:cstheme="minorHAnsi"/>
          <w:b/>
          <w:bCs/>
          <w:sz w:val="24"/>
          <w:szCs w:val="24"/>
        </w:rPr>
      </w:pPr>
    </w:p>
    <w:p w14:paraId="158B1D9F" w14:textId="21C23FE5" w:rsidR="00967F0A" w:rsidRPr="000F40B7" w:rsidRDefault="00967F0A" w:rsidP="00330E8A">
      <w:pPr>
        <w:spacing w:after="0" w:line="360" w:lineRule="auto"/>
        <w:rPr>
          <w:rFonts w:cstheme="minorHAnsi"/>
          <w:sz w:val="24"/>
          <w:szCs w:val="24"/>
        </w:rPr>
      </w:pPr>
    </w:p>
    <w:p w14:paraId="46035B7D" w14:textId="77777777" w:rsidR="00A454DA" w:rsidRDefault="007F76C6" w:rsidP="00330E8A">
      <w:pPr>
        <w:spacing w:after="0" w:line="360" w:lineRule="auto"/>
      </w:pPr>
    </w:p>
    <w:sectPr w:rsidR="00A454D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alibri"/>
    <w:panose1 w:val="020F0502020204030204"/>
    <w:charset w:val="A1"/>
    <w:family w:val="swiss"/>
    <w:pitch w:val="variable"/>
    <w:sig w:usb0="E0002AFF" w:usb1="4000ACFF" w:usb2="00000001" w:usb3="00000000" w:csb0="000001FF" w:csb1="00000000"/>
  </w:font>
  <w:font w:name="Times New Roman">
    <w:altName w:val="Times New Roman"/>
    <w:panose1 w:val="02020603050405020304"/>
    <w:charset w:val="A1"/>
    <w:family w:val="roman"/>
    <w:pitch w:val="variable"/>
    <w:sig w:usb0="E0002AFF" w:usb1="C0007843" w:usb2="00000009" w:usb3="00000000" w:csb0="000001FF" w:csb1="00000000"/>
  </w:font>
  <w:font w:name="Calibri Light">
    <w:panose1 w:val="020F0302020204030204"/>
    <w:charset w:val="A1"/>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F0A"/>
    <w:rsid w:val="000A52A8"/>
    <w:rsid w:val="000B6536"/>
    <w:rsid w:val="002700CA"/>
    <w:rsid w:val="00330E8A"/>
    <w:rsid w:val="007800B9"/>
    <w:rsid w:val="007F76C6"/>
    <w:rsid w:val="008C4B19"/>
    <w:rsid w:val="00967F0A"/>
    <w:rsid w:val="00B50C2A"/>
    <w:rsid w:val="00C25440"/>
    <w:rsid w:val="00D0125F"/>
    <w:rsid w:val="00FC0AD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715C0"/>
  <w15:chartTrackingRefBased/>
  <w15:docId w15:val="{D0174D02-CB67-4FEA-931E-7D9474BBF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7F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7F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159</Words>
  <Characters>885</Characters>
  <Application>Microsoft Office Word</Application>
  <DocSecurity>0</DocSecurity>
  <Lines>29</Lines>
  <Paragraphs>17</Paragraphs>
  <ScaleCrop>false</ScaleCrop>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Εύη Βαρδιάμπαση</dc:creator>
  <cp:keywords/>
  <dc:description/>
  <cp:lastModifiedBy>Εύη Βαρδιάμπαση</cp:lastModifiedBy>
  <cp:revision>7</cp:revision>
  <dcterms:created xsi:type="dcterms:W3CDTF">2023-04-20T07:33:00Z</dcterms:created>
  <dcterms:modified xsi:type="dcterms:W3CDTF">2023-04-20T07:47:00Z</dcterms:modified>
</cp:coreProperties>
</file>