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587" w:rsidRPr="00B12ABD" w:rsidRDefault="00665587" w:rsidP="00B12ABD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="Calibri" w:hAnsi="Calibri" w:cs="Calibri"/>
          <w:b/>
          <w:bCs/>
          <w:lang w:val="el-GR"/>
        </w:rPr>
      </w:pPr>
      <w:r w:rsidRPr="00B12ABD">
        <w:rPr>
          <w:rStyle w:val="normaltextrun"/>
          <w:rFonts w:ascii="Calibri" w:hAnsi="Calibri" w:cs="Calibri"/>
          <w:b/>
          <w:bCs/>
          <w:lang w:val="el-GR"/>
        </w:rPr>
        <w:t>ΕΝΔΕΙΚΤΙΚΕΣ ΑΠΑΝΤΗΣΕΙΣ</w:t>
      </w:r>
    </w:p>
    <w:p w:rsidR="000E0F19" w:rsidRPr="00B12ABD" w:rsidRDefault="002E6DCE" w:rsidP="00B12AB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Calibri" w:hAnsi="Calibri" w:cs="Calibri"/>
          <w:lang w:val="el-GR"/>
        </w:rPr>
      </w:pPr>
      <w:r w:rsidRPr="00B12ABD">
        <w:rPr>
          <w:rStyle w:val="normaltextrun"/>
          <w:rFonts w:ascii="Calibri" w:hAnsi="Calibri" w:cs="Calibri"/>
          <w:b/>
          <w:bCs/>
          <w:lang w:val="el-GR"/>
        </w:rPr>
        <w:t>3</w:t>
      </w:r>
      <w:r w:rsidR="00C163D6" w:rsidRPr="00B12ABD">
        <w:rPr>
          <w:rStyle w:val="normaltextrun"/>
          <w:rFonts w:ascii="Calibri" w:hAnsi="Calibri" w:cs="Calibri"/>
          <w:b/>
          <w:bCs/>
          <w:lang w:val="el-GR"/>
        </w:rPr>
        <w:t>.</w:t>
      </w:r>
      <w:r w:rsidRPr="00B12ABD">
        <w:rPr>
          <w:rStyle w:val="normaltextrun"/>
          <w:rFonts w:ascii="Calibri" w:hAnsi="Calibri" w:cs="Calibri"/>
          <w:b/>
          <w:bCs/>
          <w:lang w:val="el-GR"/>
        </w:rPr>
        <w:t>α.</w:t>
      </w:r>
      <w:r w:rsidRPr="00B12ABD">
        <w:rPr>
          <w:rStyle w:val="normaltextrun"/>
          <w:rFonts w:ascii="Calibri" w:hAnsi="Calibri" w:cs="Calibri"/>
          <w:lang w:val="el-GR"/>
        </w:rPr>
        <w:t xml:space="preserve"> </w:t>
      </w:r>
      <w:r w:rsidR="000E0F19" w:rsidRPr="00B12ABD"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  <w:t>Για την απάντηση στο ερώτημα</w:t>
      </w:r>
      <w:r w:rsidR="00B2409B" w:rsidRPr="00B12ABD"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  <w:t>,</w:t>
      </w:r>
      <w:r w:rsidR="000E0F19" w:rsidRPr="00B12ABD"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  <w:t xml:space="preserve"> οι μαθητές/-</w:t>
      </w:r>
      <w:r w:rsidR="00B2409B" w:rsidRPr="00B12ABD"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  <w:t>ή</w:t>
      </w:r>
      <w:r w:rsidR="000E0F19" w:rsidRPr="00B12ABD">
        <w:rPr>
          <w:rStyle w:val="spellingerror"/>
          <w:rFonts w:ascii="Calibri" w:hAnsi="Calibri" w:cs="Calibri"/>
          <w:color w:val="000000"/>
          <w:shd w:val="clear" w:color="auto" w:fill="FFFFFF"/>
          <w:lang w:val="el-GR"/>
        </w:rPr>
        <w:t>τριες</w:t>
      </w:r>
      <w:r w:rsidR="00B2409B" w:rsidRPr="00B12ABD"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  <w:t xml:space="preserve"> αναμένεται να αξιοποιήσουν</w:t>
      </w:r>
      <w:r w:rsidR="004D491D" w:rsidRPr="00B12ABD"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  <w:t xml:space="preserve"> </w:t>
      </w:r>
      <w:r w:rsidR="00FC5F0C"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  <w:t>τις κατάλληλες πληροφορίες του κειμένου, από το απόσπασμα:</w:t>
      </w:r>
    </w:p>
    <w:p w:rsidR="00482BC3" w:rsidRPr="00B12ABD" w:rsidRDefault="002E6DCE" w:rsidP="00B12ABD">
      <w:pPr>
        <w:pStyle w:val="a3"/>
        <w:numPr>
          <w:ilvl w:val="0"/>
          <w:numId w:val="6"/>
        </w:numPr>
        <w:spacing w:after="0" w:line="360" w:lineRule="auto"/>
        <w:jc w:val="both"/>
        <w:rPr>
          <w:rFonts w:eastAsia="Times New Roman" w:cs="Times New Roman"/>
          <w:sz w:val="24"/>
          <w:szCs w:val="24"/>
          <w:lang w:val="el-GR" w:eastAsia="el-GR"/>
        </w:rPr>
      </w:pPr>
      <w:r w:rsidRPr="00B12ABD">
        <w:rPr>
          <w:rFonts w:ascii="Calibri" w:hAnsi="Calibri" w:cs="Calibri"/>
          <w:sz w:val="24"/>
          <w:szCs w:val="24"/>
          <w:lang w:val="el-GR"/>
        </w:rPr>
        <w:t>«</w:t>
      </w:r>
      <w:r w:rsidR="008E0FE9" w:rsidRPr="00B12ABD">
        <w:rPr>
          <w:rFonts w:eastAsia="Times New Roman" w:cs="Times New Roman"/>
          <w:sz w:val="24"/>
          <w:szCs w:val="24"/>
          <w:lang w:val="el-GR" w:eastAsia="el-GR"/>
        </w:rPr>
        <w:t>Οι γερουσιαστές, κατ’ ελάχιστο όριο 25, διορίζονταν απ’ ευθείας από το βασιλέα. Ο βασιλεύς επίσης είχε το δικαίωμα να αυξήσει τον αριθμό των γερουσιαστών ως το μισό του συνολικού τους αριθμού. Σύμφωνα με το νέο σύνταγμα και πάλι ο μονάρχης μένει το κυριαρχικό πρόσωπο στο τριαδικό δόγμα της εξουσίας, τ</w:t>
      </w:r>
      <w:bookmarkStart w:id="0" w:name="_GoBack"/>
      <w:bookmarkEnd w:id="0"/>
      <w:r w:rsidR="008E0FE9" w:rsidRPr="00B12ABD">
        <w:rPr>
          <w:rFonts w:eastAsia="Times New Roman" w:cs="Times New Roman"/>
          <w:sz w:val="24"/>
          <w:szCs w:val="24"/>
          <w:lang w:val="el-GR" w:eastAsia="el-GR"/>
        </w:rPr>
        <w:t>ην εκτελεστική, νομοθετική και δικαστική και μόνο ένα μέρος της κυρίαρχης τάξης συμμετέχει στη διαχείριση των κοινών.»</w:t>
      </w:r>
    </w:p>
    <w:p w:rsidR="00B2409B" w:rsidRPr="00B12ABD" w:rsidRDefault="00B2409B" w:rsidP="00B12AB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</w:pPr>
    </w:p>
    <w:p w:rsidR="00B12ABD" w:rsidRPr="00B12ABD" w:rsidRDefault="00B12ABD" w:rsidP="00B12ABD">
      <w:pPr>
        <w:spacing w:after="0" w:line="360" w:lineRule="auto"/>
        <w:ind w:right="3"/>
        <w:jc w:val="both"/>
        <w:rPr>
          <w:sz w:val="24"/>
          <w:szCs w:val="24"/>
          <w:lang w:val="el-GR"/>
        </w:rPr>
      </w:pPr>
      <w:r w:rsidRPr="00B12ABD">
        <w:rPr>
          <w:sz w:val="24"/>
          <w:szCs w:val="24"/>
          <w:lang w:val="el-GR"/>
        </w:rPr>
        <w:t>Σύνδεση με την ιστορική αφήγηση του σχολικού βιβλίου [</w:t>
      </w:r>
      <w:r w:rsidRPr="00B12ABD">
        <w:rPr>
          <w:rStyle w:val="normaltextrun"/>
          <w:rFonts w:ascii="Calibri" w:hAnsi="Calibri" w:cs="Calibri"/>
          <w:sz w:val="24"/>
          <w:szCs w:val="24"/>
          <w:lang w:val="el-GR"/>
        </w:rPr>
        <w:t>Η διαμόρφωση και λειτουργία των πολιτικών κομμάτων στην Ελλάδα, Β. Χειραφέτηση και αναμόρφωση, 1. Το Σύνταγμα του 1844</w:t>
      </w:r>
      <w:r w:rsidRPr="00B12ABD">
        <w:rPr>
          <w:sz w:val="24"/>
          <w:szCs w:val="24"/>
          <w:lang w:val="el-GR"/>
        </w:rPr>
        <w:t>] μπορεί να γίνει ως προς τις εξής αναφορές:</w:t>
      </w:r>
    </w:p>
    <w:p w:rsidR="00B12ABD" w:rsidRPr="00B12ABD" w:rsidRDefault="002A38D6" w:rsidP="00B12ABD">
      <w:pPr>
        <w:pStyle w:val="paragraph"/>
        <w:numPr>
          <w:ilvl w:val="0"/>
          <w:numId w:val="6"/>
        </w:numPr>
        <w:spacing w:before="0" w:beforeAutospacing="0" w:after="0" w:afterAutospacing="0" w:line="360" w:lineRule="auto"/>
        <w:jc w:val="both"/>
        <w:textAlignment w:val="baseline"/>
        <w:rPr>
          <w:rFonts w:ascii="Calibri" w:hAnsi="Calibri" w:cs="Calibri"/>
          <w:lang w:val="el-GR"/>
        </w:rPr>
      </w:pPr>
      <w:r w:rsidRPr="00B12ABD">
        <w:rPr>
          <w:rFonts w:ascii="Calibri" w:hAnsi="Calibri" w:cs="Calibri"/>
          <w:lang w:val="el-GR"/>
        </w:rPr>
        <w:t>«[…] Στο Σύνταγμα καθορίστηκ</w:t>
      </w:r>
      <w:r w:rsidR="008E0FE9" w:rsidRPr="00B12ABD">
        <w:rPr>
          <w:rFonts w:ascii="Calibri" w:hAnsi="Calibri" w:cs="Calibri"/>
          <w:lang w:val="el-GR"/>
        </w:rPr>
        <w:t>αν και οι βασιλικές εξουσίες …</w:t>
      </w:r>
      <w:r w:rsidRPr="00B12ABD">
        <w:rPr>
          <w:rFonts w:ascii="Calibri" w:hAnsi="Calibri" w:cs="Calibri"/>
          <w:lang w:val="el-GR"/>
        </w:rPr>
        <w:t xml:space="preserve"> του αρμόδιου υπουργού </w:t>
      </w:r>
      <w:r w:rsidR="00FC5F0C">
        <w:rPr>
          <w:rFonts w:ascii="Calibri" w:hAnsi="Calibri" w:cs="Calibri"/>
          <w:lang w:val="el-GR"/>
        </w:rPr>
        <w:t>[…</w:t>
      </w:r>
      <w:r w:rsidR="00B12ABD" w:rsidRPr="00B12ABD">
        <w:rPr>
          <w:rFonts w:ascii="Calibri" w:hAnsi="Calibri" w:cs="Calibri"/>
          <w:lang w:val="el-GR"/>
        </w:rPr>
        <w:t>]»</w:t>
      </w:r>
    </w:p>
    <w:p w:rsidR="002A38D6" w:rsidRPr="00B12ABD" w:rsidRDefault="002A38D6" w:rsidP="00B12ABD">
      <w:pPr>
        <w:pStyle w:val="paragraph"/>
        <w:numPr>
          <w:ilvl w:val="0"/>
          <w:numId w:val="6"/>
        </w:numPr>
        <w:spacing w:before="0" w:beforeAutospacing="0" w:after="0" w:afterAutospacing="0" w:line="360" w:lineRule="auto"/>
        <w:jc w:val="both"/>
        <w:textAlignment w:val="baseline"/>
        <w:rPr>
          <w:rFonts w:ascii="Calibri" w:hAnsi="Calibri" w:cs="Calibri"/>
          <w:lang w:val="el-GR"/>
        </w:rPr>
      </w:pPr>
      <w:r w:rsidRPr="00B12ABD">
        <w:rPr>
          <w:rFonts w:ascii="Calibri" w:hAnsi="Calibri" w:cs="Calibri"/>
          <w:lang w:val="el-GR"/>
        </w:rPr>
        <w:t>«[…] προβλεπόταν η ύπαρξη Βουλής … και θα διατηρο</w:t>
      </w:r>
      <w:r w:rsidR="00B12ABD">
        <w:rPr>
          <w:rFonts w:ascii="Calibri" w:hAnsi="Calibri" w:cs="Calibri"/>
          <w:lang w:val="el-GR"/>
        </w:rPr>
        <w:t>ύσαν το αξίωμά τους ισόβια […]»</w:t>
      </w:r>
    </w:p>
    <w:p w:rsidR="00B2409B" w:rsidRPr="00B12ABD" w:rsidRDefault="00B2409B" w:rsidP="00B12AB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</w:pPr>
    </w:p>
    <w:p w:rsidR="00554D70" w:rsidRPr="00B12ABD" w:rsidRDefault="00554D70" w:rsidP="00B12AB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</w:pPr>
      <w:r w:rsidRPr="00B12ABD"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  <w:t>Μέσα από τη συνδυαστική προσέγγιση πηγής και ιστορικής αφήγησης αναμένεται να δομηθεί ένα συνθετικό κείμενο που να παρουσιάζει τις βασιλικές εξουσίες, όπως αυτές καθορίστηκαν με το Σύνταγμα του 1844.</w:t>
      </w:r>
    </w:p>
    <w:p w:rsidR="00B2409B" w:rsidRPr="00B12ABD" w:rsidRDefault="00B2409B" w:rsidP="00B12AB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Calibri" w:hAnsi="Calibri" w:cs="Calibri"/>
          <w:lang w:val="el-GR" w:eastAsia="el-GR"/>
        </w:rPr>
      </w:pPr>
    </w:p>
    <w:p w:rsidR="002A38D6" w:rsidRPr="00B12ABD" w:rsidRDefault="002A38D6" w:rsidP="00B12ABD">
      <w:pPr>
        <w:spacing w:after="0" w:line="360" w:lineRule="auto"/>
        <w:jc w:val="both"/>
        <w:rPr>
          <w:rFonts w:ascii="Calibri" w:hAnsi="Calibri" w:cs="Calibri"/>
          <w:sz w:val="24"/>
          <w:szCs w:val="24"/>
          <w:lang w:val="el-GR"/>
        </w:rPr>
      </w:pPr>
      <w:r w:rsidRPr="00B12ABD">
        <w:rPr>
          <w:rStyle w:val="normaltextrun"/>
          <w:rFonts w:ascii="Calibri" w:hAnsi="Calibri" w:cs="Calibri"/>
          <w:b/>
          <w:bCs/>
          <w:sz w:val="24"/>
          <w:szCs w:val="24"/>
          <w:lang w:val="el-GR"/>
        </w:rPr>
        <w:t>3.β.</w:t>
      </w:r>
      <w:r w:rsidRPr="00B12ABD">
        <w:rPr>
          <w:rStyle w:val="normaltextrun"/>
          <w:rFonts w:ascii="Calibri" w:hAnsi="Calibri" w:cs="Calibri"/>
          <w:sz w:val="24"/>
          <w:szCs w:val="24"/>
          <w:lang w:val="el-GR"/>
        </w:rPr>
        <w:t xml:space="preserve"> </w:t>
      </w:r>
      <w:r w:rsidR="00B2409B" w:rsidRPr="00B12ABD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  <w:lang w:val="el-GR"/>
        </w:rPr>
        <w:t>Για την απάντηση στο ερώτημα, οι μαθητές/-ή</w:t>
      </w:r>
      <w:r w:rsidR="00B2409B" w:rsidRPr="00B12ABD">
        <w:rPr>
          <w:rStyle w:val="spellingerror"/>
          <w:rFonts w:ascii="Calibri" w:hAnsi="Calibri" w:cs="Calibri"/>
          <w:color w:val="000000"/>
          <w:sz w:val="24"/>
          <w:szCs w:val="24"/>
          <w:shd w:val="clear" w:color="auto" w:fill="FFFFFF"/>
          <w:lang w:val="el-GR"/>
        </w:rPr>
        <w:t>τριες</w:t>
      </w:r>
      <w:r w:rsidR="00B2409B" w:rsidRPr="00B12ABD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  <w:lang w:val="el-GR"/>
        </w:rPr>
        <w:t xml:space="preserve"> ανα</w:t>
      </w:r>
      <w:r w:rsidR="00FC5F0C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  <w:lang w:val="el-GR"/>
        </w:rPr>
        <w:t>μένεται να αξιοποιήσουν τις κατάλληλες πληροφορίες του κειμένου, από το απόσπασμα:</w:t>
      </w:r>
    </w:p>
    <w:p w:rsidR="00656507" w:rsidRPr="00B12ABD" w:rsidRDefault="00482BC3" w:rsidP="00B12ABD">
      <w:pPr>
        <w:pStyle w:val="paragraph"/>
        <w:numPr>
          <w:ilvl w:val="0"/>
          <w:numId w:val="1"/>
        </w:numPr>
        <w:spacing w:before="0" w:beforeAutospacing="0" w:after="0" w:afterAutospacing="0" w:line="360" w:lineRule="auto"/>
        <w:jc w:val="both"/>
        <w:textAlignment w:val="baseline"/>
        <w:rPr>
          <w:rFonts w:ascii="Calibri" w:hAnsi="Calibri" w:cs="Calibri"/>
          <w:lang w:val="el-GR"/>
        </w:rPr>
      </w:pPr>
      <w:r w:rsidRPr="00B12ABD">
        <w:rPr>
          <w:rFonts w:ascii="Calibri" w:hAnsi="Calibri" w:cs="Calibri"/>
          <w:lang w:val="el-GR"/>
        </w:rPr>
        <w:t>«</w:t>
      </w:r>
      <w:r w:rsidR="00FC5F0C">
        <w:rPr>
          <w:rFonts w:ascii="Calibri" w:hAnsi="Calibri" w:cs="Calibri"/>
          <w:lang w:val="el-GR"/>
        </w:rPr>
        <w:t>[</w:t>
      </w:r>
      <w:r w:rsidR="00B12ABD" w:rsidRPr="00B12ABD">
        <w:rPr>
          <w:rFonts w:ascii="Calibri" w:hAnsi="Calibri" w:cs="Calibri"/>
          <w:lang w:val="el-GR"/>
        </w:rPr>
        <w:t>…</w:t>
      </w:r>
      <w:r w:rsidR="00FC5F0C">
        <w:rPr>
          <w:rFonts w:ascii="Calibri" w:hAnsi="Calibri" w:cs="Calibri"/>
          <w:lang w:val="el-GR"/>
        </w:rPr>
        <w:t>]</w:t>
      </w:r>
      <w:r w:rsidR="00B12ABD" w:rsidRPr="00B12ABD">
        <w:rPr>
          <w:rFonts w:ascii="Calibri" w:hAnsi="Calibri" w:cs="Calibri"/>
          <w:lang w:val="el-GR" w:eastAsia="el-GR"/>
        </w:rPr>
        <w:t>το σύνταγμα που ψηφίστηκε από την Α΄ Εθνοσυνέλευση των Ελλήνων […] καθιέρωνε την άμεση εκλογή βουλευτών για μια τριετία από ένα εκλογικό σώμα ψηφοφόρων που είχαν συμπληρώσει το 25ο έτος της ηλικίας τους και κατείχαν «</w:t>
      </w:r>
      <w:proofErr w:type="spellStart"/>
      <w:r w:rsidR="00B12ABD" w:rsidRPr="00B12ABD">
        <w:rPr>
          <w:rFonts w:ascii="Calibri" w:hAnsi="Calibri" w:cs="Calibri"/>
          <w:lang w:val="el-GR" w:eastAsia="el-GR"/>
        </w:rPr>
        <w:t>ιδιοκτησίαν</w:t>
      </w:r>
      <w:proofErr w:type="spellEnd"/>
      <w:r w:rsidR="00B12ABD" w:rsidRPr="00B12ABD">
        <w:rPr>
          <w:rFonts w:ascii="Calibri" w:hAnsi="Calibri" w:cs="Calibri"/>
          <w:lang w:val="el-GR" w:eastAsia="el-GR"/>
        </w:rPr>
        <w:t xml:space="preserve"> τινά εντός της επαρχίας όπου έχουν την </w:t>
      </w:r>
      <w:proofErr w:type="spellStart"/>
      <w:r w:rsidR="00B12ABD" w:rsidRPr="00B12ABD">
        <w:rPr>
          <w:rFonts w:ascii="Calibri" w:hAnsi="Calibri" w:cs="Calibri"/>
          <w:lang w:val="el-GR" w:eastAsia="el-GR"/>
        </w:rPr>
        <w:t>πολιτικήν</w:t>
      </w:r>
      <w:proofErr w:type="spellEnd"/>
      <w:r w:rsidR="00B12ABD" w:rsidRPr="00B12ABD">
        <w:rPr>
          <w:rFonts w:ascii="Calibri" w:hAnsi="Calibri" w:cs="Calibri"/>
          <w:lang w:val="el-GR" w:eastAsia="el-GR"/>
        </w:rPr>
        <w:t xml:space="preserve"> </w:t>
      </w:r>
      <w:proofErr w:type="spellStart"/>
      <w:r w:rsidR="00B12ABD" w:rsidRPr="00B12ABD">
        <w:rPr>
          <w:rFonts w:ascii="Calibri" w:hAnsi="Calibri" w:cs="Calibri"/>
          <w:lang w:val="el-GR" w:eastAsia="el-GR"/>
        </w:rPr>
        <w:t>διαμονήν</w:t>
      </w:r>
      <w:proofErr w:type="spellEnd"/>
      <w:r w:rsidR="00B12ABD" w:rsidRPr="00B12ABD">
        <w:rPr>
          <w:rFonts w:ascii="Calibri" w:hAnsi="Calibri" w:cs="Calibri"/>
          <w:lang w:val="el-GR" w:eastAsia="el-GR"/>
        </w:rPr>
        <w:t xml:space="preserve"> των ή εξασκούν εν αυτή οιονδήποτε επάγγελμα ή </w:t>
      </w:r>
      <w:proofErr w:type="spellStart"/>
      <w:r w:rsidR="00B12ABD" w:rsidRPr="00B12ABD">
        <w:rPr>
          <w:rFonts w:ascii="Calibri" w:hAnsi="Calibri" w:cs="Calibri"/>
          <w:lang w:val="el-GR" w:eastAsia="el-GR"/>
        </w:rPr>
        <w:t>ανεξάρτητον</w:t>
      </w:r>
      <w:proofErr w:type="spellEnd"/>
      <w:r w:rsidR="00B12ABD" w:rsidRPr="00B12ABD">
        <w:rPr>
          <w:rFonts w:ascii="Calibri" w:hAnsi="Calibri" w:cs="Calibri"/>
          <w:lang w:val="el-GR" w:eastAsia="el-GR"/>
        </w:rPr>
        <w:t xml:space="preserve"> επιτήδευμα». Έτσι αφαιρούσαν το δικαίωμα του εκλέγειν από όσους είχαν εξάρτηση υπαλληλική ή ήταν απλοί εργάτες.</w:t>
      </w:r>
      <w:r w:rsidR="00D2409C" w:rsidRPr="00B12ABD">
        <w:rPr>
          <w:rFonts w:ascii="Calibri" w:hAnsi="Calibri" w:cs="Calibri"/>
          <w:lang w:val="el-GR"/>
        </w:rPr>
        <w:t>»</w:t>
      </w:r>
    </w:p>
    <w:p w:rsidR="00B12ABD" w:rsidRPr="00B12ABD" w:rsidRDefault="00B12ABD" w:rsidP="00B12ABD">
      <w:pPr>
        <w:spacing w:after="0" w:line="360" w:lineRule="auto"/>
        <w:ind w:right="3"/>
        <w:jc w:val="both"/>
        <w:rPr>
          <w:sz w:val="24"/>
          <w:szCs w:val="24"/>
          <w:lang w:val="el-GR"/>
        </w:rPr>
      </w:pPr>
      <w:r w:rsidRPr="00B12ABD">
        <w:rPr>
          <w:sz w:val="24"/>
          <w:szCs w:val="24"/>
          <w:lang w:val="el-GR"/>
        </w:rPr>
        <w:lastRenderedPageBreak/>
        <w:t>Σύνδεση με την ιστορική αφήγηση του σχολικού βιβλίου [</w:t>
      </w:r>
      <w:r w:rsidRPr="00B12ABD">
        <w:rPr>
          <w:rStyle w:val="normaltextrun"/>
          <w:rFonts w:ascii="Calibri" w:hAnsi="Calibri" w:cs="Calibri"/>
          <w:sz w:val="24"/>
          <w:szCs w:val="24"/>
          <w:lang w:val="el-GR"/>
        </w:rPr>
        <w:t>Η διαμόρφωση και λειτουργία των πολιτικών κομμάτων στην Ελλάδα, Β. Χειραφέτηση και αναμόρφωση, 1. Το Σύνταγμα του 1844</w:t>
      </w:r>
      <w:r w:rsidRPr="00B12ABD">
        <w:rPr>
          <w:sz w:val="24"/>
          <w:szCs w:val="24"/>
          <w:lang w:val="el-GR"/>
        </w:rPr>
        <w:t>] μπορεί να</w:t>
      </w:r>
      <w:r w:rsidR="00FC5F0C">
        <w:rPr>
          <w:sz w:val="24"/>
          <w:szCs w:val="24"/>
          <w:lang w:val="el-GR"/>
        </w:rPr>
        <w:t xml:space="preserve"> γίνει ως προς την εξής αναφορά:</w:t>
      </w:r>
    </w:p>
    <w:p w:rsidR="00364185" w:rsidRPr="00B12ABD" w:rsidRDefault="00364185" w:rsidP="00B12ABD">
      <w:pPr>
        <w:pStyle w:val="a3"/>
        <w:numPr>
          <w:ilvl w:val="0"/>
          <w:numId w:val="7"/>
        </w:numPr>
        <w:spacing w:after="0" w:line="360" w:lineRule="auto"/>
        <w:ind w:right="3"/>
        <w:jc w:val="both"/>
        <w:rPr>
          <w:sz w:val="24"/>
          <w:szCs w:val="24"/>
          <w:lang w:val="el-GR"/>
        </w:rPr>
      </w:pPr>
      <w:r w:rsidRPr="00B12ABD">
        <w:rPr>
          <w:rFonts w:ascii="Calibri" w:hAnsi="Calibri" w:cs="Calibri"/>
          <w:sz w:val="24"/>
          <w:szCs w:val="24"/>
          <w:lang w:val="el-GR"/>
        </w:rPr>
        <w:t>«[…]</w:t>
      </w:r>
      <w:r w:rsidR="000000A1" w:rsidRPr="00B12ABD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B12ABD">
        <w:rPr>
          <w:rFonts w:ascii="Calibri" w:hAnsi="Calibri" w:cs="Calibri"/>
          <w:sz w:val="24"/>
          <w:szCs w:val="24"/>
          <w:lang w:val="el-GR"/>
        </w:rPr>
        <w:t>οριζόταν η εκλογική διαδικασία … ακόμη και διαφορετικών συνδυασμών [… ]».</w:t>
      </w:r>
    </w:p>
    <w:p w:rsidR="00B2409B" w:rsidRPr="00B12ABD" w:rsidRDefault="00B2409B" w:rsidP="00B12AB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</w:pPr>
    </w:p>
    <w:p w:rsidR="00B2409B" w:rsidRPr="00B12ABD" w:rsidRDefault="00554D70" w:rsidP="00B12AB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Calibri" w:hAnsi="Calibri" w:cs="Calibri"/>
          <w:lang w:val="el-GR"/>
        </w:rPr>
      </w:pPr>
      <w:r w:rsidRPr="00B12ABD"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  <w:t>Μέσα από τη συνδυαστική προσέγγιση πηγής και ιστορικής αφήγησης αναμένεται να δομηθεί ένα συνθετικό κείμενο που να αναφέρετε στην κατοχύρωση - με το Σύνταγμα του 1844 - του δικαιώματος της καθολικής ψηφοφορίας και τις προϋποθέσεις του.</w:t>
      </w:r>
    </w:p>
    <w:sectPr w:rsidR="00B2409B" w:rsidRPr="00B12ABD" w:rsidSect="00B95FAD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2594F"/>
    <w:multiLevelType w:val="hybridMultilevel"/>
    <w:tmpl w:val="F3A46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ED0109"/>
    <w:multiLevelType w:val="hybridMultilevel"/>
    <w:tmpl w:val="EBEC5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C50933"/>
    <w:multiLevelType w:val="hybridMultilevel"/>
    <w:tmpl w:val="2DF8D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8F59B4"/>
    <w:multiLevelType w:val="hybridMultilevel"/>
    <w:tmpl w:val="53BA9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5C30FC"/>
    <w:multiLevelType w:val="hybridMultilevel"/>
    <w:tmpl w:val="6E88DC9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9FD2A20"/>
    <w:multiLevelType w:val="hybridMultilevel"/>
    <w:tmpl w:val="A73AD7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C443E7F"/>
    <w:multiLevelType w:val="hybridMultilevel"/>
    <w:tmpl w:val="8FC045D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2E6DCE"/>
    <w:rsid w:val="000000A1"/>
    <w:rsid w:val="00024B0B"/>
    <w:rsid w:val="0008651D"/>
    <w:rsid w:val="000E0F19"/>
    <w:rsid w:val="000F3AF9"/>
    <w:rsid w:val="000F3BA9"/>
    <w:rsid w:val="00132222"/>
    <w:rsid w:val="00187330"/>
    <w:rsid w:val="001D7269"/>
    <w:rsid w:val="00246D2C"/>
    <w:rsid w:val="0026014A"/>
    <w:rsid w:val="002A38D6"/>
    <w:rsid w:val="002E6DCE"/>
    <w:rsid w:val="00316AFC"/>
    <w:rsid w:val="00325310"/>
    <w:rsid w:val="00331C0C"/>
    <w:rsid w:val="00350C87"/>
    <w:rsid w:val="00364185"/>
    <w:rsid w:val="003C6FEE"/>
    <w:rsid w:val="00482BC3"/>
    <w:rsid w:val="004D10B9"/>
    <w:rsid w:val="004D491D"/>
    <w:rsid w:val="005377B3"/>
    <w:rsid w:val="00543E87"/>
    <w:rsid w:val="00554D70"/>
    <w:rsid w:val="005F112F"/>
    <w:rsid w:val="00627972"/>
    <w:rsid w:val="00647AE8"/>
    <w:rsid w:val="00656507"/>
    <w:rsid w:val="00665587"/>
    <w:rsid w:val="006C1D82"/>
    <w:rsid w:val="006C5C11"/>
    <w:rsid w:val="008462B9"/>
    <w:rsid w:val="00850588"/>
    <w:rsid w:val="008A6112"/>
    <w:rsid w:val="008D18E1"/>
    <w:rsid w:val="008E0FE9"/>
    <w:rsid w:val="00942EB0"/>
    <w:rsid w:val="009B25F0"/>
    <w:rsid w:val="009C063A"/>
    <w:rsid w:val="009C7A39"/>
    <w:rsid w:val="009F0C72"/>
    <w:rsid w:val="00A37674"/>
    <w:rsid w:val="00A65D70"/>
    <w:rsid w:val="00A97D40"/>
    <w:rsid w:val="00AA4C50"/>
    <w:rsid w:val="00B12ABD"/>
    <w:rsid w:val="00B13F0A"/>
    <w:rsid w:val="00B2409B"/>
    <w:rsid w:val="00B95FAD"/>
    <w:rsid w:val="00C163D6"/>
    <w:rsid w:val="00CC6E01"/>
    <w:rsid w:val="00D022C3"/>
    <w:rsid w:val="00D2409C"/>
    <w:rsid w:val="00D34427"/>
    <w:rsid w:val="00D46E6E"/>
    <w:rsid w:val="00D822B1"/>
    <w:rsid w:val="00DF6E89"/>
    <w:rsid w:val="00E5582F"/>
    <w:rsid w:val="00E84E85"/>
    <w:rsid w:val="00EA28BD"/>
    <w:rsid w:val="00ED75A7"/>
    <w:rsid w:val="00EF3B12"/>
    <w:rsid w:val="00EF74C0"/>
    <w:rsid w:val="00F147DB"/>
    <w:rsid w:val="00F34F71"/>
    <w:rsid w:val="00FA205A"/>
    <w:rsid w:val="00FC20C4"/>
    <w:rsid w:val="00FC5F0C"/>
    <w:rsid w:val="00FE3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2E6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2E6DCE"/>
  </w:style>
  <w:style w:type="character" w:customStyle="1" w:styleId="eop">
    <w:name w:val="eop"/>
    <w:basedOn w:val="a0"/>
    <w:rsid w:val="002E6DCE"/>
  </w:style>
  <w:style w:type="character" w:customStyle="1" w:styleId="spellingerror">
    <w:name w:val="spellingerror"/>
    <w:basedOn w:val="a0"/>
    <w:rsid w:val="000E0F19"/>
  </w:style>
  <w:style w:type="paragraph" w:customStyle="1" w:styleId="Default">
    <w:name w:val="Default"/>
    <w:rsid w:val="008A611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47AE8"/>
    <w:pPr>
      <w:ind w:left="720"/>
      <w:contextualSpacing/>
    </w:pPr>
  </w:style>
  <w:style w:type="paragraph" w:customStyle="1" w:styleId="Aaoeeu1">
    <w:name w:val="Aaoeeu1"/>
    <w:basedOn w:val="a"/>
    <w:next w:val="a"/>
    <w:rsid w:val="00AA4C50"/>
    <w:pPr>
      <w:autoSpaceDE w:val="0"/>
      <w:autoSpaceDN w:val="0"/>
      <w:adjustRightInd w:val="0"/>
      <w:spacing w:after="0" w:line="240" w:lineRule="auto"/>
    </w:pPr>
    <w:rPr>
      <w:rFonts w:ascii="Arial" w:eastAsia="SimSun" w:hAnsi="Arial" w:cs="Times New Roman"/>
      <w:sz w:val="24"/>
      <w:szCs w:val="24"/>
      <w:lang w:val="el-GR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2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8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360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Kerasia</dc:creator>
  <cp:keywords/>
  <dc:description/>
  <cp:lastModifiedBy>Μαρία Αναγνώστου</cp:lastModifiedBy>
  <cp:revision>9</cp:revision>
  <dcterms:created xsi:type="dcterms:W3CDTF">2023-02-12T09:08:00Z</dcterms:created>
  <dcterms:modified xsi:type="dcterms:W3CDTF">2023-03-14T17:22:00Z</dcterms:modified>
</cp:coreProperties>
</file>