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68B4C2D4"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3008FC">
        <w:rPr>
          <w:rFonts w:eastAsia="Arial Unicode MS" w:cs="Arial Unicode MS"/>
          <w:b/>
          <w:bCs/>
          <w:lang w:val="el-GR"/>
        </w:rPr>
        <w:t>4</w:t>
      </w:r>
    </w:p>
    <w:p w14:paraId="79A32D62" w14:textId="003A444E" w:rsidR="00FF0B88" w:rsidRPr="00373D09" w:rsidRDefault="00FF0B88" w:rsidP="00373D09">
      <w:pPr>
        <w:rPr>
          <w:b/>
          <w:bCs/>
        </w:rPr>
      </w:pPr>
      <w:r>
        <w:rPr>
          <w:rFonts w:eastAsia="Arial Unicode MS" w:cs="Arial Unicode MS"/>
          <w:b/>
          <w:bCs/>
          <w:lang w:val="el-GR"/>
        </w:rPr>
        <w:t>ΕΝΔΕΙΚΤΙΕΣ ΑΠΑΝΤΗΣΕΙΣ</w:t>
      </w:r>
    </w:p>
    <w:p w14:paraId="1E6A7C6C" w14:textId="47058C0F" w:rsidR="00F319A6" w:rsidRDefault="003008FC" w:rsidP="00373D09">
      <w:pPr>
        <w:rPr>
          <w:rFonts w:eastAsia="Arial Unicode MS" w:cs="Arial Unicode MS"/>
          <w:lang w:val="el-GR"/>
        </w:rPr>
      </w:pPr>
      <w:r>
        <w:rPr>
          <w:rFonts w:eastAsia="Arial Unicode MS" w:cs="Arial Unicode MS"/>
          <w:b/>
          <w:bCs/>
          <w:lang w:val="el-GR"/>
        </w:rPr>
        <w:t>4</w:t>
      </w:r>
      <w:r w:rsidR="00373D09" w:rsidRPr="00373D09">
        <w:rPr>
          <w:rFonts w:eastAsia="Arial Unicode MS" w:cs="Arial Unicode MS"/>
          <w:b/>
          <w:bCs/>
          <w:lang w:val="el-GR"/>
        </w:rPr>
        <w:t>.1</w:t>
      </w:r>
      <w:r w:rsidR="00373D09">
        <w:rPr>
          <w:rFonts w:eastAsia="Arial Unicode MS" w:cs="Arial Unicode MS"/>
          <w:lang w:val="el-GR"/>
        </w:rPr>
        <w:tab/>
      </w:r>
      <w:r w:rsidR="001B4F83">
        <w:rPr>
          <w:rFonts w:eastAsia="Arial Unicode MS" w:cs="Arial Unicode MS"/>
          <w:lang w:val="el-GR"/>
        </w:rPr>
        <w:t xml:space="preserve">Εκτός από τους παραδοσιακούς καλά κλειστούς συνδετήρες που κατασκευάζονται και τοποθετούνται ένας – ένας, υπάρχουν και οι σπειροειδείς οπλισμοί. Οι «αντισεισμικοί θώρακες», δηλαδή βιομηχανικά παραγόμενοι σπειροειδείς πολυμορφικοί συνδετήρες που υπερκαλύπτουν κάθε είδος σπειροειδούς οπλισμού, δημιουργούν το σύνολο των συνδετήρων με μια ενιαία ράβδο διαμορφωμένη σε συνεχή έλικα, που κατά την εφαρμογή της ανοίγει σαν φυσαρμόνικα. Ο αντισεισμικός θώρακας αποτελεί εξέλιξη της στρογγυλής σπείρας που εφαρμόζεται σε έργα με ανάγκες μεγάλης αντοχής. </w:t>
      </w:r>
      <w:r w:rsidR="00F319A6">
        <w:rPr>
          <w:rFonts w:eastAsia="Arial Unicode MS" w:cs="Arial Unicode MS"/>
          <w:lang w:val="el-GR"/>
        </w:rPr>
        <w:t xml:space="preserve"> (σελ. 50</w:t>
      </w:r>
      <w:r w:rsidR="002A1669">
        <w:rPr>
          <w:rFonts w:eastAsia="Arial Unicode MS" w:cs="Arial Unicode MS"/>
          <w:lang w:val="el-GR"/>
        </w:rPr>
        <w:t xml:space="preserve"> και 70</w:t>
      </w:r>
      <w:r w:rsidR="001B4F83">
        <w:rPr>
          <w:rFonts w:eastAsia="Arial Unicode MS" w:cs="Arial Unicode MS"/>
          <w:lang w:val="el-GR"/>
        </w:rPr>
        <w:t xml:space="preserve"> σχολικού βιβλίου</w:t>
      </w:r>
      <w:r w:rsidR="00F319A6">
        <w:rPr>
          <w:rFonts w:eastAsia="Arial Unicode MS" w:cs="Arial Unicode MS"/>
          <w:lang w:val="el-GR"/>
        </w:rPr>
        <w:t xml:space="preserve">) </w:t>
      </w:r>
    </w:p>
    <w:p w14:paraId="32047233" w14:textId="77777777" w:rsidR="00087E68" w:rsidRPr="0040077C" w:rsidRDefault="00087E68" w:rsidP="00373D09">
      <w:pPr>
        <w:rPr>
          <w:rFonts w:eastAsia="Arial Unicode MS" w:cs="Arial Unicode MS"/>
          <w:lang w:val="el-GR"/>
        </w:rPr>
      </w:pPr>
    </w:p>
    <w:p w14:paraId="7B6B9BC9" w14:textId="427B1DA4" w:rsidR="001B4F83" w:rsidRDefault="003008FC" w:rsidP="00635F0D">
      <w:pPr>
        <w:rPr>
          <w:rFonts w:eastAsia="Arial Unicode MS" w:cs="Arial Unicode MS"/>
          <w:lang w:val="el-GR"/>
        </w:rPr>
      </w:pPr>
      <w:r>
        <w:rPr>
          <w:rFonts w:eastAsia="Arial Unicode MS" w:cs="Arial Unicode MS"/>
          <w:b/>
          <w:bCs/>
          <w:lang w:val="el-GR"/>
        </w:rPr>
        <w:t>4</w:t>
      </w:r>
      <w:r w:rsidR="00373D09" w:rsidRPr="00373D09">
        <w:rPr>
          <w:rFonts w:eastAsia="Arial Unicode MS" w:cs="Arial Unicode MS"/>
          <w:b/>
          <w:bCs/>
          <w:lang w:val="el-GR"/>
        </w:rPr>
        <w:t>.2</w:t>
      </w:r>
      <w:r w:rsidR="00373D09">
        <w:rPr>
          <w:rFonts w:eastAsia="Arial Unicode MS" w:cs="Arial Unicode MS"/>
          <w:lang w:val="el-GR"/>
        </w:rPr>
        <w:tab/>
      </w:r>
      <w:r w:rsidR="001B4F83">
        <w:rPr>
          <w:rFonts w:eastAsia="Arial Unicode MS" w:cs="Arial Unicode MS"/>
          <w:lang w:val="el-GR"/>
        </w:rPr>
        <w:t xml:space="preserve">Εκτός από αυξημένη αντοχή ο </w:t>
      </w:r>
      <w:r w:rsidR="00FF0B88">
        <w:rPr>
          <w:rFonts w:eastAsia="Arial Unicode MS" w:cs="Arial Unicode MS"/>
          <w:lang w:val="el-GR"/>
        </w:rPr>
        <w:t>αντισεισμικός</w:t>
      </w:r>
      <w:r w:rsidR="001B4F83">
        <w:rPr>
          <w:rFonts w:eastAsia="Arial Unicode MS" w:cs="Arial Unicode MS"/>
          <w:lang w:val="el-GR"/>
        </w:rPr>
        <w:t xml:space="preserve"> θώρακας εξασφαλίζει:</w:t>
      </w:r>
    </w:p>
    <w:p w14:paraId="6ECDCF82" w14:textId="3F553FC9" w:rsidR="001B4F83" w:rsidRDefault="001B4F83" w:rsidP="001B4F83">
      <w:pPr>
        <w:pStyle w:val="ListParagraph"/>
        <w:numPr>
          <w:ilvl w:val="0"/>
          <w:numId w:val="2"/>
        </w:numPr>
        <w:rPr>
          <w:rFonts w:eastAsia="Arial Unicode MS" w:cs="Arial Unicode MS"/>
          <w:lang w:val="el-GR"/>
        </w:rPr>
      </w:pPr>
      <w:r>
        <w:rPr>
          <w:rFonts w:eastAsia="Arial Unicode MS" w:cs="Arial Unicode MS"/>
          <w:lang w:val="el-GR"/>
        </w:rPr>
        <w:t xml:space="preserve">Την </w:t>
      </w:r>
      <w:r w:rsidR="00FF0B88">
        <w:rPr>
          <w:rFonts w:eastAsia="Arial Unicode MS" w:cs="Arial Unicode MS"/>
          <w:lang w:val="el-GR"/>
        </w:rPr>
        <w:t>εύκολη</w:t>
      </w:r>
      <w:r>
        <w:rPr>
          <w:rFonts w:eastAsia="Arial Unicode MS" w:cs="Arial Unicode MS"/>
          <w:lang w:val="el-GR"/>
        </w:rPr>
        <w:t xml:space="preserve"> προκατασκευή του κλωβού των συνδετήρων επειδή είναι ένα ενιαίο αντικείμενο, (στον πάγκο του σιδερά, παίρνει το τελικό του σχήμα με ελάχιστα δεσίματα)</w:t>
      </w:r>
    </w:p>
    <w:p w14:paraId="4F7F3275" w14:textId="022787C1" w:rsidR="001B4F83" w:rsidRDefault="00EB7623" w:rsidP="001B4F83">
      <w:pPr>
        <w:pStyle w:val="ListParagraph"/>
        <w:numPr>
          <w:ilvl w:val="0"/>
          <w:numId w:val="2"/>
        </w:numPr>
        <w:rPr>
          <w:rFonts w:eastAsia="Arial Unicode MS" w:cs="Arial Unicode MS"/>
          <w:lang w:val="el-GR"/>
        </w:rPr>
      </w:pPr>
      <w:r>
        <w:rPr>
          <w:rFonts w:eastAsia="Arial Unicode MS" w:cs="Arial Unicode MS"/>
          <w:lang w:val="el-GR"/>
        </w:rPr>
        <w:t>Την εύκολη τοποθέτηση στο εργοτάξιο επειδή η έλλειψη αγκίστρων το κάνουν να περνάει εύκολα από τις υπάρχουσες αναμονές των υποστυλωμάτων του πιο κάτω ορόφου</w:t>
      </w:r>
    </w:p>
    <w:p w14:paraId="418FB0E2" w14:textId="32DFD594" w:rsidR="00EB7623" w:rsidRPr="001B4F83" w:rsidRDefault="00EB7623" w:rsidP="001B4F83">
      <w:pPr>
        <w:pStyle w:val="ListParagraph"/>
        <w:numPr>
          <w:ilvl w:val="0"/>
          <w:numId w:val="2"/>
        </w:numPr>
        <w:rPr>
          <w:rFonts w:eastAsia="Arial Unicode MS" w:cs="Arial Unicode MS"/>
          <w:lang w:val="el-GR"/>
        </w:rPr>
      </w:pPr>
      <w:r>
        <w:rPr>
          <w:rFonts w:eastAsia="Arial Unicode MS" w:cs="Arial Unicode MS"/>
          <w:lang w:val="el-GR"/>
        </w:rPr>
        <w:t xml:space="preserve">Η </w:t>
      </w:r>
      <w:proofErr w:type="spellStart"/>
      <w:r>
        <w:rPr>
          <w:rFonts w:eastAsia="Arial Unicode MS" w:cs="Arial Unicode MS"/>
          <w:lang w:val="el-GR"/>
        </w:rPr>
        <w:t>σκυροδέτηση</w:t>
      </w:r>
      <w:proofErr w:type="spellEnd"/>
      <w:r>
        <w:rPr>
          <w:rFonts w:eastAsia="Arial Unicode MS" w:cs="Arial Unicode MS"/>
          <w:lang w:val="el-GR"/>
        </w:rPr>
        <w:t xml:space="preserve"> γίνεται άνετα επειδή λείπουν τα άγκιστρα</w:t>
      </w:r>
    </w:p>
    <w:p w14:paraId="43DEC395" w14:textId="6C25433F" w:rsidR="00635F0D" w:rsidRDefault="00635F0D" w:rsidP="00635F0D">
      <w:pPr>
        <w:rPr>
          <w:rFonts w:eastAsia="Arial Unicode MS" w:cs="Arial Unicode MS"/>
          <w:lang w:val="el-GR"/>
        </w:rPr>
      </w:pPr>
      <w:r>
        <w:rPr>
          <w:rFonts w:eastAsia="Arial Unicode MS" w:cs="Arial Unicode MS"/>
          <w:lang w:val="el-GR"/>
        </w:rPr>
        <w:t xml:space="preserve"> (σελ. 70</w:t>
      </w:r>
      <w:r w:rsidR="00EB7623">
        <w:rPr>
          <w:rFonts w:eastAsia="Arial Unicode MS" w:cs="Arial Unicode MS"/>
          <w:lang w:val="el-GR"/>
        </w:rPr>
        <w:t xml:space="preserve"> σχολικού βιβλίου</w:t>
      </w:r>
      <w:r>
        <w:rPr>
          <w:rFonts w:eastAsia="Arial Unicode MS" w:cs="Arial Unicode MS"/>
          <w:lang w:val="el-GR"/>
        </w:rPr>
        <w:t>)</w:t>
      </w:r>
    </w:p>
    <w:p w14:paraId="160DCE24" w14:textId="540213F4" w:rsidR="00294A3D" w:rsidRDefault="00294A3D" w:rsidP="00635F0D"/>
    <w:sectPr w:rsidR="00294A3D"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9D2A42"/>
    <w:multiLevelType w:val="hybridMultilevel"/>
    <w:tmpl w:val="DA9E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87E68"/>
    <w:rsid w:val="00096514"/>
    <w:rsid w:val="000C717E"/>
    <w:rsid w:val="00115464"/>
    <w:rsid w:val="00130267"/>
    <w:rsid w:val="00164C9B"/>
    <w:rsid w:val="001960FC"/>
    <w:rsid w:val="001A4489"/>
    <w:rsid w:val="001B4F83"/>
    <w:rsid w:val="001E08A0"/>
    <w:rsid w:val="00241096"/>
    <w:rsid w:val="00294A3D"/>
    <w:rsid w:val="002979CD"/>
    <w:rsid w:val="002A1669"/>
    <w:rsid w:val="002C102F"/>
    <w:rsid w:val="003008FC"/>
    <w:rsid w:val="00317B4F"/>
    <w:rsid w:val="0037294B"/>
    <w:rsid w:val="00373D09"/>
    <w:rsid w:val="003F0175"/>
    <w:rsid w:val="0040077C"/>
    <w:rsid w:val="004875DC"/>
    <w:rsid w:val="004910CE"/>
    <w:rsid w:val="00532655"/>
    <w:rsid w:val="00580C95"/>
    <w:rsid w:val="005C31F4"/>
    <w:rsid w:val="00635F0D"/>
    <w:rsid w:val="00675CA2"/>
    <w:rsid w:val="006827F2"/>
    <w:rsid w:val="006B2BF9"/>
    <w:rsid w:val="00706FA1"/>
    <w:rsid w:val="00846564"/>
    <w:rsid w:val="00854A8F"/>
    <w:rsid w:val="008F0AED"/>
    <w:rsid w:val="00900B23"/>
    <w:rsid w:val="00905880"/>
    <w:rsid w:val="00A91C7C"/>
    <w:rsid w:val="00AC5CC3"/>
    <w:rsid w:val="00B27FE3"/>
    <w:rsid w:val="00B95374"/>
    <w:rsid w:val="00BF0D79"/>
    <w:rsid w:val="00C925C3"/>
    <w:rsid w:val="00CB6986"/>
    <w:rsid w:val="00D27D18"/>
    <w:rsid w:val="00D56C4A"/>
    <w:rsid w:val="00D611A8"/>
    <w:rsid w:val="00DC260A"/>
    <w:rsid w:val="00EB7623"/>
    <w:rsid w:val="00F319A6"/>
    <w:rsid w:val="00F460D7"/>
    <w:rsid w:val="00FE1E96"/>
    <w:rsid w:val="00FF0B88"/>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F83"/>
    <w:pPr>
      <w:ind w:left="720"/>
    </w:pPr>
  </w:style>
  <w:style w:type="paragraph" w:styleId="BalloonText">
    <w:name w:val="Balloon Text"/>
    <w:basedOn w:val="Normal"/>
    <w:link w:val="BalloonTextChar"/>
    <w:uiPriority w:val="99"/>
    <w:semiHidden/>
    <w:unhideWhenUsed/>
    <w:rsid w:val="00FF0B8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0B8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3</cp:revision>
  <cp:lastPrinted>2023-02-09T18:58:00Z</cp:lastPrinted>
  <dcterms:created xsi:type="dcterms:W3CDTF">2023-02-09T18:58:00Z</dcterms:created>
  <dcterms:modified xsi:type="dcterms:W3CDTF">2023-02-09T18:58:00Z</dcterms:modified>
  <cp:category/>
</cp:coreProperties>
</file>