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637104CA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2979CD">
        <w:rPr>
          <w:rFonts w:eastAsia="Arial Unicode MS" w:cs="Arial Unicode MS"/>
          <w:b/>
          <w:bCs/>
          <w:lang w:val="el-GR"/>
        </w:rPr>
        <w:t>2</w:t>
      </w:r>
    </w:p>
    <w:p w14:paraId="0DC494FD" w14:textId="09A7A1A5" w:rsidR="00D611A8" w:rsidRDefault="002979CD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D611A8">
        <w:rPr>
          <w:rFonts w:eastAsia="Arial Unicode MS" w:cs="Arial Unicode MS"/>
          <w:lang w:val="el-GR"/>
        </w:rPr>
        <w:t xml:space="preserve">Να χαρακτηρίσετε τις προτάσεις που ακολουθούν με την λέξη ΣΩΣΤΟ (αν είναι σωστή η πρόταση) ή με τη λέξη ΛΑΘΟΣ (αν είναι λανθασμένη)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804"/>
        <w:gridCol w:w="1688"/>
      </w:tblGrid>
      <w:tr w:rsidR="00D611A8" w14:paraId="6C8DE293" w14:textId="77777777" w:rsidTr="008F0AED">
        <w:tc>
          <w:tcPr>
            <w:tcW w:w="562" w:type="dxa"/>
            <w:vAlign w:val="center"/>
          </w:tcPr>
          <w:p w14:paraId="1DD48F0A" w14:textId="1A3A20EF" w:rsidR="00D611A8" w:rsidRDefault="00D611A8" w:rsidP="00D611A8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1</w:t>
            </w:r>
          </w:p>
        </w:tc>
        <w:tc>
          <w:tcPr>
            <w:tcW w:w="6804" w:type="dxa"/>
            <w:vAlign w:val="center"/>
          </w:tcPr>
          <w:p w14:paraId="7E802E92" w14:textId="4507E982" w:rsidR="00D611A8" w:rsidRDefault="003F0175" w:rsidP="008F0AED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Όταν αποφασιστεί η τελ</w:t>
            </w:r>
            <w:r w:rsidR="00532655">
              <w:rPr>
                <w:rFonts w:eastAsia="Arial Unicode MS" w:cs="Arial Unicode MS"/>
                <w:lang w:val="el-GR"/>
              </w:rPr>
              <w:t>ι</w:t>
            </w:r>
            <w:r>
              <w:rPr>
                <w:rFonts w:eastAsia="Arial Unicode MS" w:cs="Arial Unicode MS"/>
                <w:lang w:val="el-GR"/>
              </w:rPr>
              <w:t>κή διάταξη των χώρων ενός κτιρίου η οριστική αρχιτεκτονική μελέτη έχει ολοκληρωθεί.</w:t>
            </w:r>
          </w:p>
        </w:tc>
        <w:tc>
          <w:tcPr>
            <w:tcW w:w="1688" w:type="dxa"/>
            <w:vAlign w:val="center"/>
          </w:tcPr>
          <w:p w14:paraId="1687A33C" w14:textId="115EA600" w:rsidR="00D611A8" w:rsidRDefault="00D611A8" w:rsidP="00D611A8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  <w:tr w:rsidR="00D611A8" w14:paraId="3D4B8E9B" w14:textId="77777777" w:rsidTr="008F0AED">
        <w:tc>
          <w:tcPr>
            <w:tcW w:w="562" w:type="dxa"/>
            <w:vAlign w:val="center"/>
          </w:tcPr>
          <w:p w14:paraId="2BB2CA19" w14:textId="16AAB863" w:rsidR="00D611A8" w:rsidRDefault="00D611A8" w:rsidP="00D611A8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2</w:t>
            </w:r>
          </w:p>
        </w:tc>
        <w:tc>
          <w:tcPr>
            <w:tcW w:w="6804" w:type="dxa"/>
            <w:vAlign w:val="center"/>
          </w:tcPr>
          <w:p w14:paraId="04FFD9BB" w14:textId="3C581896" w:rsidR="00D611A8" w:rsidRDefault="003F0175" w:rsidP="008F0AED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Τα κύρια σχέδια που πρέπει να παραδοθούν στον Στατικό Μηχανικό είναι οι κατόψεις και οι τομές του κτιρίου.</w:t>
            </w:r>
          </w:p>
        </w:tc>
        <w:tc>
          <w:tcPr>
            <w:tcW w:w="1688" w:type="dxa"/>
            <w:vAlign w:val="center"/>
          </w:tcPr>
          <w:p w14:paraId="66509AB2" w14:textId="7712F93B" w:rsidR="00D611A8" w:rsidRDefault="00D611A8" w:rsidP="00D611A8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  <w:tr w:rsidR="00BF0D79" w14:paraId="7F308167" w14:textId="77777777" w:rsidTr="008F0AED">
        <w:tc>
          <w:tcPr>
            <w:tcW w:w="562" w:type="dxa"/>
            <w:vAlign w:val="center"/>
          </w:tcPr>
          <w:p w14:paraId="3F07FFC6" w14:textId="02E153D1" w:rsidR="00BF0D79" w:rsidRDefault="00BF0D79" w:rsidP="00D611A8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3</w:t>
            </w:r>
          </w:p>
        </w:tc>
        <w:tc>
          <w:tcPr>
            <w:tcW w:w="6804" w:type="dxa"/>
            <w:vAlign w:val="center"/>
          </w:tcPr>
          <w:p w14:paraId="30EC19BF" w14:textId="701263BF" w:rsidR="00BF0D79" w:rsidRDefault="003F0175" w:rsidP="008F0AED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Στο στάδιο της προμελέτης η αρχιτεκτονική κάτοψη δεν είναι απαραίτητο να έχει όλες τις διαστάσεις.</w:t>
            </w:r>
          </w:p>
        </w:tc>
        <w:tc>
          <w:tcPr>
            <w:tcW w:w="1688" w:type="dxa"/>
            <w:vAlign w:val="center"/>
          </w:tcPr>
          <w:p w14:paraId="6CA48934" w14:textId="2DF04538" w:rsidR="00BF0D79" w:rsidRDefault="00BF0D79" w:rsidP="00D611A8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  <w:tr w:rsidR="000C717E" w14:paraId="52AE113D" w14:textId="77777777" w:rsidTr="008F0AED">
        <w:tc>
          <w:tcPr>
            <w:tcW w:w="562" w:type="dxa"/>
            <w:vAlign w:val="center"/>
          </w:tcPr>
          <w:p w14:paraId="529DF5F1" w14:textId="7AD83736" w:rsidR="000C717E" w:rsidRDefault="000C717E" w:rsidP="00D611A8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4</w:t>
            </w:r>
          </w:p>
        </w:tc>
        <w:tc>
          <w:tcPr>
            <w:tcW w:w="6804" w:type="dxa"/>
            <w:vAlign w:val="center"/>
          </w:tcPr>
          <w:p w14:paraId="10F104D5" w14:textId="51B5B27D" w:rsidR="000C717E" w:rsidRDefault="00C925C3" w:rsidP="008F0AED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Ο Στατικός Μηχανικός έχοντας στη διάθεσή του όλα τα στοιχεία του κτιρίου, ξεκινά με την τοποθέτηση των υποστυλωμάτων και των δοκών στο αρχιτεκτονικό σχέδιο με διαστάσεις που ο ίδιος εκτίμησε.</w:t>
            </w:r>
          </w:p>
        </w:tc>
        <w:tc>
          <w:tcPr>
            <w:tcW w:w="1688" w:type="dxa"/>
            <w:vAlign w:val="center"/>
          </w:tcPr>
          <w:p w14:paraId="09531089" w14:textId="759C47B0" w:rsidR="000C717E" w:rsidRDefault="000C717E" w:rsidP="00D611A8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  <w:tr w:rsidR="000C717E" w14:paraId="0D6BD23C" w14:textId="77777777" w:rsidTr="008F0AED">
        <w:tc>
          <w:tcPr>
            <w:tcW w:w="562" w:type="dxa"/>
            <w:vAlign w:val="center"/>
          </w:tcPr>
          <w:p w14:paraId="6AC01A39" w14:textId="7C6D078F" w:rsidR="000C717E" w:rsidRDefault="000C717E" w:rsidP="00D611A8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5</w:t>
            </w:r>
          </w:p>
        </w:tc>
        <w:tc>
          <w:tcPr>
            <w:tcW w:w="6804" w:type="dxa"/>
            <w:vAlign w:val="center"/>
          </w:tcPr>
          <w:p w14:paraId="66BAF258" w14:textId="4ECAA5D6" w:rsidR="000C717E" w:rsidRDefault="00706FA1" w:rsidP="008F0AED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Τη θέση των υποστυλωμάτων και των δοκών μπορεί να προεκτιμήσει και τοποθετήσει στην αρχιτεκτονική κάτοψη μόνο ο Στατικός Μηχανικός.</w:t>
            </w:r>
          </w:p>
        </w:tc>
        <w:tc>
          <w:tcPr>
            <w:tcW w:w="1688" w:type="dxa"/>
            <w:vAlign w:val="center"/>
          </w:tcPr>
          <w:p w14:paraId="2CEFFA8E" w14:textId="07771CAF" w:rsidR="000C717E" w:rsidRPr="00D155D2" w:rsidRDefault="000C717E" w:rsidP="00D611A8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  <w:tr w:rsidR="000C717E" w14:paraId="3A6DD8EA" w14:textId="77777777" w:rsidTr="008F0AED">
        <w:tc>
          <w:tcPr>
            <w:tcW w:w="562" w:type="dxa"/>
            <w:vAlign w:val="center"/>
          </w:tcPr>
          <w:p w14:paraId="23802D02" w14:textId="23274E78" w:rsidR="000C717E" w:rsidRDefault="000C717E" w:rsidP="00D611A8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6</w:t>
            </w:r>
          </w:p>
        </w:tc>
        <w:tc>
          <w:tcPr>
            <w:tcW w:w="6804" w:type="dxa"/>
            <w:vAlign w:val="center"/>
          </w:tcPr>
          <w:p w14:paraId="074B66C5" w14:textId="447CE5A4" w:rsidR="000C717E" w:rsidRDefault="00D27D18" w:rsidP="008F0AED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 xml:space="preserve">Στα αρχιτεκτονικά σχέδια της προμελέτης </w:t>
            </w:r>
            <w:r w:rsidR="001A4489">
              <w:rPr>
                <w:rFonts w:eastAsia="Arial Unicode MS" w:cs="Arial Unicode MS"/>
                <w:lang w:val="el-GR"/>
              </w:rPr>
              <w:t xml:space="preserve">που δίνονται στον Στατικό Μηχανικό </w:t>
            </w:r>
            <w:r>
              <w:rPr>
                <w:rFonts w:eastAsia="Arial Unicode MS" w:cs="Arial Unicode MS"/>
                <w:lang w:val="el-GR"/>
              </w:rPr>
              <w:t xml:space="preserve">είναι απαραίτητο να φαίνονται τα έπιπλα </w:t>
            </w:r>
            <w:r w:rsidR="001A4489">
              <w:rPr>
                <w:rFonts w:eastAsia="Arial Unicode MS" w:cs="Arial Unicode MS"/>
                <w:lang w:val="el-GR"/>
              </w:rPr>
              <w:t>.</w:t>
            </w:r>
          </w:p>
        </w:tc>
        <w:tc>
          <w:tcPr>
            <w:tcW w:w="1688" w:type="dxa"/>
            <w:vAlign w:val="center"/>
          </w:tcPr>
          <w:p w14:paraId="72B23A27" w14:textId="7F940EDB" w:rsidR="000C717E" w:rsidRDefault="000C717E" w:rsidP="00D611A8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  <w:tr w:rsidR="00241096" w14:paraId="534ABCCD" w14:textId="77777777" w:rsidTr="008F0AED">
        <w:tc>
          <w:tcPr>
            <w:tcW w:w="562" w:type="dxa"/>
            <w:vAlign w:val="center"/>
          </w:tcPr>
          <w:p w14:paraId="67565711" w14:textId="4234D27F" w:rsidR="00241096" w:rsidRDefault="00241096" w:rsidP="00D611A8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7</w:t>
            </w:r>
          </w:p>
        </w:tc>
        <w:tc>
          <w:tcPr>
            <w:tcW w:w="6804" w:type="dxa"/>
            <w:vAlign w:val="center"/>
          </w:tcPr>
          <w:p w14:paraId="76571731" w14:textId="06C587EA" w:rsidR="00241096" w:rsidRDefault="00241096" w:rsidP="008F0AED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Οι διαστάσεις που αναγράφονται στο σχέδιο ξυλοτύπου μαραγκού, πρέπει να είναι οι αναγκαίες για να μπορεί να καθοριστεί επακριβώς η θέση των σταθερών σημείων των υποστυλωμάτων</w:t>
            </w:r>
            <w:r w:rsidR="00675CA2">
              <w:rPr>
                <w:rFonts w:eastAsia="Arial Unicode MS" w:cs="Arial Unicode MS"/>
                <w:lang w:val="el-GR"/>
              </w:rPr>
              <w:t>.</w:t>
            </w:r>
          </w:p>
        </w:tc>
        <w:tc>
          <w:tcPr>
            <w:tcW w:w="1688" w:type="dxa"/>
            <w:vAlign w:val="center"/>
          </w:tcPr>
          <w:p w14:paraId="0621A1D9" w14:textId="6E0AEAFB" w:rsidR="00241096" w:rsidRDefault="00241096" w:rsidP="00D611A8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  <w:tr w:rsidR="00B27FE3" w14:paraId="074CFEF6" w14:textId="77777777" w:rsidTr="008F0AED">
        <w:tc>
          <w:tcPr>
            <w:tcW w:w="562" w:type="dxa"/>
            <w:vAlign w:val="center"/>
          </w:tcPr>
          <w:p w14:paraId="78A76C52" w14:textId="47CA97F8" w:rsidR="00B27FE3" w:rsidRDefault="00241096" w:rsidP="00D611A8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8</w:t>
            </w:r>
          </w:p>
        </w:tc>
        <w:tc>
          <w:tcPr>
            <w:tcW w:w="6804" w:type="dxa"/>
            <w:vAlign w:val="center"/>
          </w:tcPr>
          <w:p w14:paraId="49F3743C" w14:textId="7D781381" w:rsidR="00B27FE3" w:rsidRDefault="00B27FE3" w:rsidP="008F0AED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Στις τομές δεν είναι απαραίτητο να σχεδιάζεται το σκυρόδεμα εξομάλυνσης.</w:t>
            </w:r>
          </w:p>
        </w:tc>
        <w:tc>
          <w:tcPr>
            <w:tcW w:w="1688" w:type="dxa"/>
            <w:vAlign w:val="center"/>
          </w:tcPr>
          <w:p w14:paraId="1BBEF1BF" w14:textId="33E5901A" w:rsidR="00B27FE3" w:rsidRDefault="00B27FE3" w:rsidP="00D611A8">
            <w:pPr>
              <w:jc w:val="left"/>
              <w:rPr>
                <w:rFonts w:eastAsia="Arial Unicode MS" w:cs="Arial Unicode MS"/>
                <w:lang w:val="el-GR"/>
              </w:rPr>
            </w:pPr>
          </w:p>
        </w:tc>
      </w:tr>
    </w:tbl>
    <w:p w14:paraId="7EF0E83E" w14:textId="7E8074B6" w:rsidR="00D611A8" w:rsidRDefault="00D611A8" w:rsidP="00373D09">
      <w:pPr>
        <w:rPr>
          <w:rFonts w:eastAsia="Arial Unicode MS" w:cs="Arial Unicode MS"/>
          <w:lang w:val="el-GR"/>
        </w:rPr>
      </w:pPr>
    </w:p>
    <w:p w14:paraId="56236911" w14:textId="2693CAA0" w:rsidR="00CB6986" w:rsidRDefault="004875DC" w:rsidP="00D155D2">
      <w:pPr>
        <w:jc w:val="right"/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(Μονάδες </w:t>
      </w:r>
      <w:r w:rsidR="00D611A8">
        <w:rPr>
          <w:rFonts w:eastAsia="Arial Unicode MS" w:cs="Arial Unicode MS"/>
          <w:lang w:val="el-GR"/>
        </w:rPr>
        <w:t>12</w:t>
      </w:r>
      <w:r>
        <w:rPr>
          <w:rFonts w:eastAsia="Arial Unicode MS" w:cs="Arial Unicode MS"/>
          <w:lang w:val="el-GR"/>
        </w:rPr>
        <w:t>)</w:t>
      </w:r>
    </w:p>
    <w:p w14:paraId="32047233" w14:textId="77777777" w:rsidR="00087E68" w:rsidRPr="0040077C" w:rsidRDefault="00087E68" w:rsidP="00373D09">
      <w:pPr>
        <w:rPr>
          <w:rFonts w:eastAsia="Arial Unicode MS" w:cs="Arial Unicode MS"/>
          <w:lang w:val="el-GR"/>
        </w:rPr>
      </w:pPr>
    </w:p>
    <w:p w14:paraId="020D76BF" w14:textId="77777777" w:rsidR="00D155D2" w:rsidRDefault="002979CD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EA2F2B">
        <w:rPr>
          <w:rFonts w:eastAsia="Arial Unicode MS" w:cs="Arial Unicode MS"/>
          <w:lang w:val="el-GR"/>
        </w:rPr>
        <w:t xml:space="preserve">α) </w:t>
      </w:r>
      <w:r w:rsidR="00905880">
        <w:rPr>
          <w:rFonts w:eastAsia="Arial Unicode MS" w:cs="Arial Unicode MS"/>
          <w:lang w:val="el-GR"/>
        </w:rPr>
        <w:t>Τι πρέπει να περιλαμβάνεται, σ</w:t>
      </w:r>
      <w:r w:rsidR="00C925C3">
        <w:rPr>
          <w:rFonts w:eastAsia="Arial Unicode MS" w:cs="Arial Unicode MS"/>
          <w:lang w:val="el-GR"/>
        </w:rPr>
        <w:t>ε επίπεδο προμελέτης</w:t>
      </w:r>
      <w:r w:rsidR="00905880">
        <w:rPr>
          <w:rFonts w:eastAsia="Arial Unicode MS" w:cs="Arial Unicode MS"/>
          <w:lang w:val="el-GR"/>
        </w:rPr>
        <w:t>,</w:t>
      </w:r>
      <w:r w:rsidR="00C925C3">
        <w:rPr>
          <w:rFonts w:eastAsia="Arial Unicode MS" w:cs="Arial Unicode MS"/>
          <w:lang w:val="el-GR"/>
        </w:rPr>
        <w:t xml:space="preserve"> στην αρχιτεκτονική τομή</w:t>
      </w:r>
      <w:r w:rsidR="00294A3D">
        <w:rPr>
          <w:rFonts w:eastAsia="Arial Unicode MS" w:cs="Arial Unicode MS"/>
          <w:lang w:val="el-GR"/>
        </w:rPr>
        <w:t xml:space="preserve">; </w:t>
      </w:r>
    </w:p>
    <w:p w14:paraId="3BC43339" w14:textId="34718524" w:rsidR="00A91C7C" w:rsidRDefault="00294A3D" w:rsidP="00D155D2">
      <w:pPr>
        <w:jc w:val="right"/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(Μονάδες </w:t>
      </w:r>
      <w:r w:rsidR="006C0273">
        <w:rPr>
          <w:rFonts w:eastAsia="Arial Unicode MS" w:cs="Arial Unicode MS"/>
          <w:lang w:val="el-GR"/>
        </w:rPr>
        <w:t>13</w:t>
      </w:r>
      <w:r>
        <w:rPr>
          <w:rFonts w:eastAsia="Arial Unicode MS" w:cs="Arial Unicode MS"/>
          <w:lang w:val="el-GR"/>
        </w:rPr>
        <w:t>)</w:t>
      </w:r>
    </w:p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87E68"/>
    <w:rsid w:val="00096514"/>
    <w:rsid w:val="000C717E"/>
    <w:rsid w:val="00130267"/>
    <w:rsid w:val="00164C9B"/>
    <w:rsid w:val="001960FC"/>
    <w:rsid w:val="001A4489"/>
    <w:rsid w:val="001E08A0"/>
    <w:rsid w:val="00241096"/>
    <w:rsid w:val="00294A3D"/>
    <w:rsid w:val="002979CD"/>
    <w:rsid w:val="002C102F"/>
    <w:rsid w:val="00317B4F"/>
    <w:rsid w:val="00373D09"/>
    <w:rsid w:val="003F0175"/>
    <w:rsid w:val="0040077C"/>
    <w:rsid w:val="004875DC"/>
    <w:rsid w:val="004910CE"/>
    <w:rsid w:val="00532655"/>
    <w:rsid w:val="005C31F4"/>
    <w:rsid w:val="00675CA2"/>
    <w:rsid w:val="006827F2"/>
    <w:rsid w:val="006C0273"/>
    <w:rsid w:val="00706FA1"/>
    <w:rsid w:val="00846564"/>
    <w:rsid w:val="00854A8F"/>
    <w:rsid w:val="008F0AED"/>
    <w:rsid w:val="008F751E"/>
    <w:rsid w:val="00900B23"/>
    <w:rsid w:val="00905880"/>
    <w:rsid w:val="00905EDA"/>
    <w:rsid w:val="00A91C7C"/>
    <w:rsid w:val="00B27FE3"/>
    <w:rsid w:val="00B95374"/>
    <w:rsid w:val="00BF0D79"/>
    <w:rsid w:val="00C925C3"/>
    <w:rsid w:val="00CB6986"/>
    <w:rsid w:val="00D155D2"/>
    <w:rsid w:val="00D27D18"/>
    <w:rsid w:val="00D56C4A"/>
    <w:rsid w:val="00D611A8"/>
    <w:rsid w:val="00DC260A"/>
    <w:rsid w:val="00EA2F2B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35</cp:revision>
  <dcterms:created xsi:type="dcterms:W3CDTF">2023-01-10T14:45:00Z</dcterms:created>
  <dcterms:modified xsi:type="dcterms:W3CDTF">2023-02-10T19:46:00Z</dcterms:modified>
  <cp:category/>
</cp:coreProperties>
</file>