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5999D0AC"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F742B6">
        <w:rPr>
          <w:rFonts w:eastAsia="Arial Unicode MS" w:cs="Arial Unicode MS"/>
          <w:b/>
          <w:bCs/>
          <w:lang w:val="el-GR"/>
        </w:rPr>
        <w:t>2</w:t>
      </w:r>
    </w:p>
    <w:p w14:paraId="7CE7448D" w14:textId="3996B88A" w:rsidR="00BE7DAD" w:rsidRPr="00373D09" w:rsidRDefault="00BE7DAD" w:rsidP="00373D09">
      <w:pPr>
        <w:rPr>
          <w:b/>
          <w:bCs/>
        </w:rPr>
      </w:pPr>
      <w:r>
        <w:rPr>
          <w:rFonts w:eastAsia="Arial Unicode MS" w:cs="Arial Unicode MS"/>
          <w:b/>
          <w:bCs/>
          <w:lang w:val="el-GR"/>
        </w:rPr>
        <w:t>ΕΝΔΕΙΚΤΙΚΕΣ ΑΠΑΝΤΗΣΕΙΣ</w:t>
      </w:r>
    </w:p>
    <w:p w14:paraId="30B9811A" w14:textId="1999C3AA" w:rsidR="00BE7DAD" w:rsidRDefault="00F742B6" w:rsidP="00F742B6">
      <w:r>
        <w:rPr>
          <w:rFonts w:eastAsia="Arial Unicode MS" w:cs="Arial Unicode MS"/>
          <w:b/>
          <w:bCs/>
          <w:lang w:val="el-GR"/>
        </w:rPr>
        <w:t>2</w:t>
      </w:r>
      <w:r w:rsidR="00373D09" w:rsidRPr="00373D09">
        <w:rPr>
          <w:rFonts w:eastAsia="Arial Unicode MS" w:cs="Arial Unicode MS"/>
          <w:b/>
          <w:bCs/>
          <w:lang w:val="el-GR"/>
        </w:rPr>
        <w:t>.1</w:t>
      </w:r>
      <w:r w:rsidR="00373D09">
        <w:rPr>
          <w:rFonts w:eastAsia="Arial Unicode MS" w:cs="Arial Unicode MS"/>
          <w:lang w:val="el-GR"/>
        </w:rPr>
        <w:tab/>
      </w:r>
      <w:r w:rsidRPr="0060526C">
        <w:t>α)</w:t>
      </w:r>
      <w:r w:rsidR="00BE7DAD">
        <w:rPr>
          <w:lang w:val="el-GR"/>
        </w:rPr>
        <w:t xml:space="preserve"> </w:t>
      </w:r>
      <w:r w:rsidR="00BE7DAD">
        <w:rPr>
          <w:lang w:val="en-US"/>
        </w:rPr>
        <w:t>i</w:t>
      </w:r>
      <w:r w:rsidR="00BE7DAD" w:rsidRPr="00BE7DAD">
        <w:rPr>
          <w:lang w:val="el-GR"/>
        </w:rPr>
        <w:t xml:space="preserve">) </w:t>
      </w:r>
      <w:r w:rsidR="00BE7DAD">
        <w:rPr>
          <w:lang w:val="el-GR"/>
        </w:rPr>
        <w:t xml:space="preserve">Υδραυλικά και </w:t>
      </w:r>
      <w:r w:rsidR="00BE7DAD" w:rsidRPr="00BE7DAD">
        <w:rPr>
          <w:lang w:val="el-GR"/>
        </w:rPr>
        <w:t xml:space="preserve"> </w:t>
      </w:r>
      <w:r w:rsidR="00BE7DAD">
        <w:rPr>
          <w:lang w:val="en-US"/>
        </w:rPr>
        <w:t>ii</w:t>
      </w:r>
      <w:r w:rsidR="00BE7DAD" w:rsidRPr="00BE7DAD">
        <w:rPr>
          <w:lang w:val="el-GR"/>
        </w:rPr>
        <w:t xml:space="preserve">) </w:t>
      </w:r>
      <w:r w:rsidR="00BE7DAD">
        <w:rPr>
          <w:lang w:val="el-GR"/>
        </w:rPr>
        <w:t>αερικά.</w:t>
      </w:r>
      <w:r w:rsidRPr="0060526C">
        <w:t xml:space="preserve"> </w:t>
      </w:r>
    </w:p>
    <w:p w14:paraId="1CCA30C4" w14:textId="7D3A0B20" w:rsidR="00BE7DAD" w:rsidRDefault="00F742B6" w:rsidP="00F742B6">
      <w:r w:rsidRPr="0060526C">
        <w:t xml:space="preserve">β) </w:t>
      </w:r>
      <w:r w:rsidR="00BE7DAD" w:rsidRPr="00BE7DAD">
        <w:t xml:space="preserve">i) </w:t>
      </w:r>
      <w:r w:rsidR="00BE7DAD">
        <w:rPr>
          <w:lang w:val="el-GR"/>
        </w:rPr>
        <w:t>Υδραυλικά</w:t>
      </w:r>
      <w:r w:rsidR="00BE7DAD" w:rsidRPr="00BE7DAD">
        <w:t xml:space="preserve"> (</w:t>
      </w:r>
      <w:r w:rsidR="00BE7DAD">
        <w:rPr>
          <w:lang w:val="el-GR"/>
        </w:rPr>
        <w:t>τσιμεντοκονιάματα</w:t>
      </w:r>
      <w:r w:rsidR="00BE7DAD" w:rsidRPr="00BE7DAD">
        <w:t xml:space="preserve">), ii) </w:t>
      </w:r>
      <w:r w:rsidR="00BE7DAD">
        <w:rPr>
          <w:lang w:val="el-GR"/>
        </w:rPr>
        <w:t>αερικά</w:t>
      </w:r>
      <w:r w:rsidR="00BE7DAD" w:rsidRPr="00BE7DAD">
        <w:t xml:space="preserve"> (</w:t>
      </w:r>
      <w:r w:rsidR="00BE7DAD">
        <w:rPr>
          <w:lang w:val="el-GR"/>
        </w:rPr>
        <w:t>ασβεστοκονιάματα</w:t>
      </w:r>
      <w:r w:rsidR="00BE7DAD" w:rsidRPr="00BE7DAD">
        <w:t xml:space="preserve">, </w:t>
      </w:r>
      <w:r w:rsidR="00BE7DAD">
        <w:rPr>
          <w:lang w:val="el-GR"/>
        </w:rPr>
        <w:t>πηλοκονιάματα</w:t>
      </w:r>
      <w:r w:rsidR="00BE7DAD" w:rsidRPr="00BE7DAD">
        <w:t xml:space="preserve">, </w:t>
      </w:r>
      <w:r w:rsidR="00BE7DAD">
        <w:rPr>
          <w:lang w:val="el-GR"/>
        </w:rPr>
        <w:t>ασβεστομαρμαροκονιάματα</w:t>
      </w:r>
      <w:r w:rsidR="00BE7DAD" w:rsidRPr="00BE7DAD">
        <w:t xml:space="preserve">, </w:t>
      </w:r>
      <w:r w:rsidR="00BE7DAD">
        <w:rPr>
          <w:lang w:val="el-GR"/>
        </w:rPr>
        <w:t>ασβεστοθηραϊκό</w:t>
      </w:r>
      <w:r w:rsidR="00BE7DAD" w:rsidRPr="00BE7DAD">
        <w:t xml:space="preserve"> </w:t>
      </w:r>
      <w:r w:rsidR="00BE7DAD">
        <w:rPr>
          <w:lang w:val="el-GR"/>
        </w:rPr>
        <w:t>κονίαμα</w:t>
      </w:r>
      <w:r w:rsidR="00BE7DAD" w:rsidRPr="00BE7DAD">
        <w:t xml:space="preserve">), iii) </w:t>
      </w:r>
      <w:r w:rsidR="00BE7DAD">
        <w:rPr>
          <w:lang w:val="el-GR"/>
        </w:rPr>
        <w:t>οργανικά</w:t>
      </w:r>
      <w:r w:rsidR="00BE7DAD" w:rsidRPr="00BE7DAD">
        <w:t xml:space="preserve"> (</w:t>
      </w:r>
      <w:r w:rsidR="00BE7DAD">
        <w:rPr>
          <w:lang w:val="el-GR"/>
        </w:rPr>
        <w:t xml:space="preserve">πλαστικά κονιάματα) και </w:t>
      </w:r>
      <w:r w:rsidR="00BE7DAD">
        <w:rPr>
          <w:lang w:val="en-US"/>
        </w:rPr>
        <w:t>iv</w:t>
      </w:r>
      <w:r w:rsidR="00BE7DAD" w:rsidRPr="00BE7DAD">
        <w:rPr>
          <w:lang w:val="el-GR"/>
        </w:rPr>
        <w:t xml:space="preserve">) </w:t>
      </w:r>
      <w:r w:rsidR="00BE7DAD">
        <w:rPr>
          <w:lang w:val="el-GR"/>
        </w:rPr>
        <w:t>ειδικά κονιάματα</w:t>
      </w:r>
      <w:r w:rsidR="00BE7DAD" w:rsidRPr="00BE7DAD">
        <w:t xml:space="preserve"> </w:t>
      </w:r>
    </w:p>
    <w:p w14:paraId="627E24A0" w14:textId="3AF4231B" w:rsidR="00373D09" w:rsidRDefault="00F742B6" w:rsidP="00F742B6">
      <w:pPr>
        <w:rPr>
          <w:lang w:val="el-GR"/>
        </w:rPr>
      </w:pPr>
      <w:r w:rsidRPr="0060526C">
        <w:t xml:space="preserve">γ) </w:t>
      </w:r>
      <w:r w:rsidR="00BE7DAD">
        <w:rPr>
          <w:lang w:val="en-US"/>
        </w:rPr>
        <w:t>i</w:t>
      </w:r>
      <w:r w:rsidR="00BE7DAD" w:rsidRPr="00BE7DAD">
        <w:rPr>
          <w:lang w:val="el-GR"/>
        </w:rPr>
        <w:t xml:space="preserve">) </w:t>
      </w:r>
      <w:r w:rsidR="00BE7DAD">
        <w:rPr>
          <w:lang w:val="el-GR"/>
        </w:rPr>
        <w:t>χαμηλής αντοχής (πηλοκονιάματα, ασβεστοκονιάματα)</w:t>
      </w:r>
      <w:r w:rsidR="00BE7DAD" w:rsidRPr="00BE7DAD">
        <w:rPr>
          <w:lang w:val="el-GR"/>
        </w:rPr>
        <w:t xml:space="preserve">, </w:t>
      </w:r>
      <w:r w:rsidR="00BE7DAD">
        <w:rPr>
          <w:lang w:val="en-US"/>
        </w:rPr>
        <w:t>ii</w:t>
      </w:r>
      <w:r w:rsidR="00BE7DAD" w:rsidRPr="00BE7DAD">
        <w:rPr>
          <w:lang w:val="el-GR"/>
        </w:rPr>
        <w:t xml:space="preserve">) </w:t>
      </w:r>
      <w:r w:rsidR="00BE7DAD">
        <w:rPr>
          <w:lang w:val="el-GR"/>
        </w:rPr>
        <w:t>μέτριας αντοχής (ασβεστοτσιμεντοκονιάματα, θηραϊκά κονιάματα) και</w:t>
      </w:r>
      <w:r w:rsidR="00BE7DAD" w:rsidRPr="00BE7DAD">
        <w:rPr>
          <w:lang w:val="el-GR"/>
        </w:rPr>
        <w:t xml:space="preserve"> </w:t>
      </w:r>
      <w:r w:rsidR="00BE7DAD">
        <w:rPr>
          <w:lang w:val="en-US"/>
        </w:rPr>
        <w:t>iii</w:t>
      </w:r>
      <w:r w:rsidR="00BE7DAD" w:rsidRPr="00BE7DAD">
        <w:rPr>
          <w:lang w:val="el-GR"/>
        </w:rPr>
        <w:t>)</w:t>
      </w:r>
      <w:r w:rsidR="00BE7DAD">
        <w:rPr>
          <w:lang w:val="el-GR"/>
        </w:rPr>
        <w:t xml:space="preserve"> υψηλής αντοχής (τσιμεντοκονιάματα)</w:t>
      </w:r>
      <w:r w:rsidR="00890D77">
        <w:rPr>
          <w:lang w:val="el-GR"/>
        </w:rPr>
        <w:t xml:space="preserve"> (σελ. 6</w:t>
      </w:r>
      <w:r w:rsidR="00305697">
        <w:rPr>
          <w:lang w:val="el-GR"/>
        </w:rPr>
        <w:t>0</w:t>
      </w:r>
      <w:r w:rsidR="00890D77">
        <w:rPr>
          <w:lang w:val="el-GR"/>
        </w:rPr>
        <w:t>-6</w:t>
      </w:r>
      <w:r w:rsidR="00305697">
        <w:rPr>
          <w:lang w:val="el-GR"/>
        </w:rPr>
        <w:t>1</w:t>
      </w:r>
      <w:r w:rsidR="00890D77">
        <w:rPr>
          <w:lang w:val="el-GR"/>
        </w:rPr>
        <w:t xml:space="preserve"> σχολικού βιβλίου)</w:t>
      </w:r>
    </w:p>
    <w:p w14:paraId="42F38E30" w14:textId="77777777" w:rsidR="00305697" w:rsidRPr="00BE7DAD" w:rsidRDefault="00305697" w:rsidP="00F742B6">
      <w:pPr>
        <w:rPr>
          <w:rFonts w:eastAsia="Arial Unicode MS" w:cs="Arial Unicode MS"/>
          <w:lang w:val="el-GR"/>
        </w:rPr>
      </w:pPr>
    </w:p>
    <w:p w14:paraId="26F0304A" w14:textId="3293B00B" w:rsidR="00305697" w:rsidRPr="00305697" w:rsidRDefault="00F742B6" w:rsidP="00F742B6">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.2</w:t>
      </w:r>
      <w:r w:rsidR="00373D09" w:rsidRPr="00F742B6">
        <w:rPr>
          <w:rFonts w:eastAsia="Arial Unicode MS" w:cs="Arial Unicode MS"/>
          <w:b/>
          <w:bCs/>
          <w:lang w:val="el-GR"/>
        </w:rPr>
        <w:tab/>
      </w:r>
      <w:r w:rsidR="00305697">
        <w:rPr>
          <w:rFonts w:eastAsia="Arial Unicode MS" w:cs="Arial Unicode MS"/>
          <w:lang w:val="el-GR"/>
        </w:rPr>
        <w:t xml:space="preserve">Τα πεταχτά επιχρίσματα που εφαρμόζονται σε προσόψεις κτιρίων διαφέρουν από τα κοινά πεταχτά. Γίνονται συνήθως σε τρεις στρώσεις. Οι δύο πρώτες γίνονται ακριβώς όπως και στα τριφτά επιχρίσματα, η Τρίτη όμως στρώση δεν επιστρώνεται, αλλά εκτινάσσεται στον τοίχο κατά τον ίδιο περίπου τρόπου όπως και η πρώτη στρώση, επιδιώκοντας </w:t>
      </w:r>
      <w:r w:rsidR="00B45003">
        <w:rPr>
          <w:rFonts w:eastAsia="Arial Unicode MS" w:cs="Arial Unicode MS"/>
          <w:lang w:val="el-GR"/>
        </w:rPr>
        <w:t>ομοιόμορφο</w:t>
      </w:r>
      <w:r w:rsidR="00305697">
        <w:rPr>
          <w:rFonts w:eastAsia="Arial Unicode MS" w:cs="Arial Unicode MS"/>
          <w:lang w:val="el-GR"/>
        </w:rPr>
        <w:t xml:space="preserve"> αποτέλεσμα. Παλαιότερα για την εκτίναξη του κονιάματος της τρίτης στρώσης χρησιμοποιούσαν μικρό κλαδί από θάμνο, ώστε το εκτινασσόμενο επίχρισμα να κατανέμεται ομοιόμορφα στην επιφάνεια του τοίχου. Το είδος αυτό του επιχρίσματος, λόγω της χρήσης του θάμνου, ονομαζόταν θυμαράκι. Σήμερα χρησιμοποιείται ειδική συσκευή για την </w:t>
      </w:r>
      <w:r w:rsidR="00B45003">
        <w:rPr>
          <w:rFonts w:eastAsia="Arial Unicode MS" w:cs="Arial Unicode MS"/>
          <w:lang w:val="el-GR"/>
        </w:rPr>
        <w:t>ομοιόμορφη</w:t>
      </w:r>
      <w:r w:rsidR="00305697">
        <w:rPr>
          <w:rFonts w:eastAsia="Arial Unicode MS" w:cs="Arial Unicode MS"/>
          <w:lang w:val="el-GR"/>
        </w:rPr>
        <w:t xml:space="preserve"> εκτόξευση της τελικής στρώσης. Το λάσπωμα</w:t>
      </w:r>
      <w:r w:rsidR="002531A3">
        <w:rPr>
          <w:rFonts w:eastAsia="Arial Unicode MS" w:cs="Arial Unicode MS"/>
          <w:lang w:val="el-GR"/>
        </w:rPr>
        <w:t xml:space="preserve"> (</w:t>
      </w:r>
      <w:r w:rsidR="00B45003">
        <w:rPr>
          <w:rFonts w:eastAsia="Arial Unicode MS" w:cs="Arial Unicode MS"/>
          <w:lang w:val="el-GR"/>
        </w:rPr>
        <w:t>δεύτερη</w:t>
      </w:r>
      <w:r w:rsidR="002531A3">
        <w:rPr>
          <w:rFonts w:eastAsia="Arial Unicode MS" w:cs="Arial Unicode MS"/>
          <w:lang w:val="el-GR"/>
        </w:rPr>
        <w:t xml:space="preserve"> στρώση) γίνεται με ασβεστοκονίαμα σε αναλογία ασβέστη/άμμου 1:3, ενώ το πεταχτό γίνεται με τσιμεντοκονίαμα σε αναλογία τσιμέντου/άμμου 1:3</w:t>
      </w:r>
    </w:p>
    <w:p w14:paraId="0CC6A433" w14:textId="113EABC5" w:rsidR="00BE7DAD" w:rsidRDefault="00FB73D2" w:rsidP="00F742B6">
      <w:pPr>
        <w:rPr>
          <w:rFonts w:eastAsia="Arial Unicode MS" w:cs="Arial Unicode MS"/>
          <w:b/>
          <w:bCs/>
          <w:lang w:val="el-GR"/>
        </w:rPr>
      </w:pPr>
      <w:r>
        <w:rPr>
          <w:rFonts w:ascii="Calibri" w:eastAsia="Arial Unicode MS" w:hAnsi="Calibri" w:cs="Calibri"/>
          <w:lang w:val="el-GR"/>
        </w:rPr>
        <w:t>(</w:t>
      </w:r>
      <w:r w:rsidR="003F71E4">
        <w:rPr>
          <w:rFonts w:eastAsia="Arial Unicode MS" w:cs="Arial Unicode MS"/>
          <w:lang w:val="el-GR"/>
        </w:rPr>
        <w:t>σελ. 71</w:t>
      </w:r>
      <w:r w:rsidR="003F71E4" w:rsidRPr="00364031">
        <w:rPr>
          <w:rFonts w:eastAsia="Arial Unicode MS" w:cs="Arial Unicode MS"/>
          <w:lang w:val="el-GR"/>
        </w:rPr>
        <w:t xml:space="preserve"> </w:t>
      </w:r>
      <w:r w:rsidR="003F71E4">
        <w:rPr>
          <w:rFonts w:eastAsia="Arial Unicode MS" w:cs="Arial Unicode MS"/>
          <w:lang w:val="el-GR"/>
        </w:rPr>
        <w:t>σχολικού βιβλίου</w:t>
      </w:r>
      <w:r>
        <w:rPr>
          <w:rFonts w:eastAsia="Arial Unicode MS" w:cs="Arial Unicode MS"/>
          <w:lang w:val="el-GR"/>
        </w:rPr>
        <w:t>)</w:t>
      </w:r>
    </w:p>
    <w:p w14:paraId="2796AA45" w14:textId="577E3611" w:rsidR="00436EA4" w:rsidRPr="00F742B6" w:rsidRDefault="00436EA4" w:rsidP="00436EA4">
      <w:pPr>
        <w:rPr>
          <w:rFonts w:eastAsia="Arial Unicode MS" w:cs="Arial Unicode MS"/>
          <w:lang w:val="el-GR"/>
        </w:rPr>
      </w:pPr>
    </w:p>
    <w:p w14:paraId="6F11CC20" w14:textId="5A0EDBAD" w:rsidR="000270E1" w:rsidRDefault="000270E1" w:rsidP="00436EA4">
      <w:pPr>
        <w:rPr>
          <w:rFonts w:eastAsia="Arial Unicode MS" w:cs="Arial Unicode MS"/>
        </w:rPr>
      </w:pPr>
    </w:p>
    <w:p w14:paraId="6CEA3BE2" w14:textId="77777777" w:rsidR="00373D09" w:rsidRPr="000270E1" w:rsidRDefault="00373D09" w:rsidP="00373D09">
      <w:pPr>
        <w:rPr>
          <w:rFonts w:eastAsia="Arial Unicode MS" w:cs="Arial Unicode MS"/>
          <w:sz w:val="28"/>
          <w:lang w:val="el-GR"/>
        </w:rPr>
      </w:pPr>
    </w:p>
    <w:p w14:paraId="4085A046" w14:textId="29CE67A3" w:rsidR="00373D09" w:rsidRPr="000270E1" w:rsidRDefault="00373D09" w:rsidP="00854A8F">
      <w:pPr>
        <w:jc w:val="center"/>
        <w:rPr>
          <w:rFonts w:eastAsia="Arial Unicode MS" w:cs="Arial Unicode MS"/>
          <w:sz w:val="28"/>
          <w:lang w:val="el-GR"/>
        </w:rPr>
      </w:pP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270E1"/>
    <w:rsid w:val="000D6686"/>
    <w:rsid w:val="00130267"/>
    <w:rsid w:val="001C63B9"/>
    <w:rsid w:val="00211AEC"/>
    <w:rsid w:val="002531A3"/>
    <w:rsid w:val="002C102F"/>
    <w:rsid w:val="00305697"/>
    <w:rsid w:val="00317B4F"/>
    <w:rsid w:val="00373D09"/>
    <w:rsid w:val="003F71E4"/>
    <w:rsid w:val="00436EA4"/>
    <w:rsid w:val="004910CE"/>
    <w:rsid w:val="006827F2"/>
    <w:rsid w:val="0076101F"/>
    <w:rsid w:val="00842CD4"/>
    <w:rsid w:val="00854A8F"/>
    <w:rsid w:val="00890D77"/>
    <w:rsid w:val="00A354CC"/>
    <w:rsid w:val="00A91C7C"/>
    <w:rsid w:val="00B37F29"/>
    <w:rsid w:val="00B45003"/>
    <w:rsid w:val="00BE7DAD"/>
    <w:rsid w:val="00DC260A"/>
    <w:rsid w:val="00E15A8D"/>
    <w:rsid w:val="00F742B6"/>
    <w:rsid w:val="00FB73D2"/>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DA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15</cp:revision>
  <dcterms:created xsi:type="dcterms:W3CDTF">2023-01-10T15:15:00Z</dcterms:created>
  <dcterms:modified xsi:type="dcterms:W3CDTF">2023-02-06T17:12:00Z</dcterms:modified>
  <cp:category/>
</cp:coreProperties>
</file>