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13CB02EA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C13B53">
        <w:rPr>
          <w:rFonts w:eastAsia="Arial Unicode MS" w:cs="Arial Unicode MS"/>
          <w:b/>
          <w:bCs/>
          <w:lang w:val="el-GR"/>
        </w:rPr>
        <w:t>2</w:t>
      </w:r>
    </w:p>
    <w:p w14:paraId="6E3B7BB5" w14:textId="4A886CDF" w:rsidR="007939AD" w:rsidRPr="00373D09" w:rsidRDefault="007939AD" w:rsidP="00373D09">
      <w:pPr>
        <w:rPr>
          <w:b/>
          <w:bCs/>
        </w:rPr>
      </w:pPr>
      <w:r>
        <w:rPr>
          <w:rFonts w:eastAsia="Arial Unicode MS" w:cs="Arial Unicode MS"/>
          <w:b/>
          <w:bCs/>
          <w:lang w:val="el-GR"/>
        </w:rPr>
        <w:t>ΕΝΔΕΙΚΤΙΚΕΣ ΑΠΑΝΤΗΣΕΙΣ</w:t>
      </w:r>
    </w:p>
    <w:p w14:paraId="6CDBF7DE" w14:textId="77777777" w:rsidR="009D1456" w:rsidRDefault="00C13B53" w:rsidP="00373D09">
      <w:pPr>
        <w:rPr>
          <w:rFonts w:ascii="Calibri" w:hAnsi="Calibri" w:cs="Calibri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 w:rsidR="009D1456">
        <w:rPr>
          <w:rFonts w:ascii="Calibri" w:hAnsi="Calibri" w:cs="Calibri"/>
          <w:lang w:val="el-GR"/>
        </w:rPr>
        <w:t>Τα σημαντικότερα πλεονεκτήματα των τεχνιτών λίθων είναι:</w:t>
      </w:r>
    </w:p>
    <w:p w14:paraId="0E60B8E8" w14:textId="77777777" w:rsidR="009D1456" w:rsidRPr="009D1456" w:rsidRDefault="009D145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>Μείωση κόστους. Η παραγωγή των τεχνητών λίθων είναι βιομηχανοποιημένη και έχουν τυποποιημένες διαστάσεις, άρα είναι έτοιμοι για τοποθέτηση. Αυτό απλοποιεί τη διαδικασία της δόμησης και μειώνει κατά πολύ το κόστος της κατασκευής.</w:t>
      </w:r>
    </w:p>
    <w:p w14:paraId="28A5FC14" w14:textId="78F49073" w:rsidR="009D1456" w:rsidRPr="009D1456" w:rsidRDefault="009D145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>Αξιόπιστη μελέτη</w:t>
      </w:r>
      <w:r w:rsidR="000270E1" w:rsidRPr="009D1456">
        <w:rPr>
          <w:rFonts w:ascii="Calibri" w:hAnsi="Calibri" w:cs="Calibri"/>
          <w:lang w:val="el-GR"/>
        </w:rPr>
        <w:t>.</w:t>
      </w:r>
      <w:r w:rsidR="008B42F6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l-GR"/>
        </w:rPr>
        <w:t xml:space="preserve">Οι ιδιότητες τους είναι προδιαγεγραμμένες. Μπορούμε λοιπόν από το στάδιο της μελέτης να υπολογίσουμε την </w:t>
      </w:r>
      <w:r w:rsidR="008B42F6">
        <w:rPr>
          <w:rFonts w:ascii="Calibri" w:hAnsi="Calibri" w:cs="Calibri"/>
          <w:lang w:val="el-GR"/>
        </w:rPr>
        <w:t>αντοχή</w:t>
      </w:r>
      <w:r>
        <w:rPr>
          <w:rFonts w:ascii="Calibri" w:hAnsi="Calibri" w:cs="Calibri"/>
          <w:lang w:val="el-GR"/>
        </w:rPr>
        <w:t xml:space="preserve"> της κατασκευής και τη συμπεριφορά της σε φυσικά φαινόμενα.</w:t>
      </w:r>
    </w:p>
    <w:p w14:paraId="0733E28F" w14:textId="040388EB" w:rsidR="009D1456" w:rsidRPr="009D1456" w:rsidRDefault="008B42F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>Ευ</w:t>
      </w:r>
      <w:r w:rsidR="009D1456">
        <w:rPr>
          <w:rFonts w:ascii="Calibri" w:hAnsi="Calibri" w:cs="Calibri"/>
          <w:lang w:val="el-GR"/>
        </w:rPr>
        <w:t xml:space="preserve">έλικτη κατασκευή. Το μέγεθος τους μα επιτρέπει να κτίζουμε </w:t>
      </w:r>
      <w:r>
        <w:rPr>
          <w:rFonts w:ascii="Calibri" w:hAnsi="Calibri" w:cs="Calibri"/>
          <w:lang w:val="el-GR"/>
        </w:rPr>
        <w:t>στενότερους</w:t>
      </w:r>
      <w:r w:rsidR="009D1456">
        <w:rPr>
          <w:rFonts w:ascii="Calibri" w:hAnsi="Calibri" w:cs="Calibri"/>
          <w:lang w:val="el-GR"/>
        </w:rPr>
        <w:t xml:space="preserve"> και ελαφρότερους τοίχους σ</w:t>
      </w:r>
      <w:r>
        <w:rPr>
          <w:rFonts w:ascii="Calibri" w:hAnsi="Calibri" w:cs="Calibri"/>
          <w:lang w:val="el-GR"/>
        </w:rPr>
        <w:t>ε</w:t>
      </w:r>
      <w:r w:rsidR="009D1456">
        <w:rPr>
          <w:rFonts w:ascii="Calibri" w:hAnsi="Calibri" w:cs="Calibri"/>
          <w:lang w:val="el-GR"/>
        </w:rPr>
        <w:t xml:space="preserve"> σχέση με τις λιθοδομές, με αποτέλεσμα την οικονομία χώρου αλλά και την ύπαρξη μικρότερων φορτίων στην οικοδομή μας.</w:t>
      </w:r>
    </w:p>
    <w:p w14:paraId="455CB05E" w14:textId="580E1B5E" w:rsidR="009D1456" w:rsidRPr="009D1456" w:rsidRDefault="009D1456" w:rsidP="009D1456">
      <w:pPr>
        <w:pStyle w:val="ListParagraph"/>
        <w:numPr>
          <w:ilvl w:val="0"/>
          <w:numId w:val="2"/>
        </w:numPr>
        <w:rPr>
          <w:rFonts w:eastAsia="Arial Unicode MS" w:cs="Arial Unicode MS"/>
          <w:lang w:val="el-GR"/>
        </w:rPr>
      </w:pPr>
      <w:r>
        <w:rPr>
          <w:rFonts w:ascii="Calibri" w:hAnsi="Calibri" w:cs="Calibri"/>
          <w:lang w:val="el-GR"/>
        </w:rPr>
        <w:t xml:space="preserve">Συνεχώς βελτιούμενες ιδιότητες. Υπάρχει η δυνατότητα διαρκούς βελτίωσης της </w:t>
      </w:r>
      <w:r w:rsidR="008B42F6">
        <w:rPr>
          <w:rFonts w:ascii="Calibri" w:hAnsi="Calibri" w:cs="Calibri"/>
          <w:lang w:val="el-GR"/>
        </w:rPr>
        <w:t>σχεδίασης</w:t>
      </w:r>
      <w:r>
        <w:rPr>
          <w:rFonts w:ascii="Calibri" w:hAnsi="Calibri" w:cs="Calibri"/>
          <w:lang w:val="el-GR"/>
        </w:rPr>
        <w:t xml:space="preserve"> και της κατασκευής τους. Για παράδειγμα, τρύπες στη δομή του τούβλου βελτίωσαν τους συντελεστές θερμομόνωσης και ηχομόνωσης, ενώ παράλληλα μείωσαν το βάρος του.</w:t>
      </w:r>
    </w:p>
    <w:p w14:paraId="627E24A0" w14:textId="47FCE8BA" w:rsidR="00373D09" w:rsidRPr="009D1456" w:rsidRDefault="00C13B53" w:rsidP="009D1456">
      <w:pPr>
        <w:pStyle w:val="ListParagraph"/>
        <w:rPr>
          <w:rFonts w:eastAsia="Arial Unicode MS" w:cs="Arial Unicode MS"/>
          <w:lang w:val="el-GR"/>
        </w:rPr>
      </w:pPr>
      <w:r w:rsidRPr="009D1456">
        <w:rPr>
          <w:rFonts w:ascii="Calibri" w:hAnsi="Calibri" w:cs="Calibri"/>
          <w:lang w:val="el-GR"/>
        </w:rPr>
        <w:t xml:space="preserve"> (σελ. 25</w:t>
      </w:r>
      <w:r w:rsidR="0081439A">
        <w:rPr>
          <w:rFonts w:ascii="Calibri" w:hAnsi="Calibri" w:cs="Calibri"/>
          <w:lang w:val="el-GR"/>
        </w:rPr>
        <w:t xml:space="preserve"> σχολικού βιβλίου</w:t>
      </w:r>
      <w:r w:rsidRPr="009D1456">
        <w:rPr>
          <w:rFonts w:ascii="Calibri" w:hAnsi="Calibri" w:cs="Calibri"/>
          <w:lang w:val="el-GR"/>
        </w:rPr>
        <w:t>)</w:t>
      </w:r>
      <w:r w:rsidR="00373D09" w:rsidRPr="009D1456">
        <w:rPr>
          <w:rFonts w:eastAsia="Arial Unicode MS" w:cs="Arial Unicode MS"/>
        </w:rPr>
        <w:t xml:space="preserve"> </w:t>
      </w:r>
    </w:p>
    <w:p w14:paraId="274C4C81" w14:textId="6C715373" w:rsidR="008B42F6" w:rsidRDefault="00C13B53" w:rsidP="00C13B5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 w:rsidR="001A4E37">
        <w:rPr>
          <w:rFonts w:eastAsia="Arial Unicode MS" w:cs="Arial Unicode MS"/>
          <w:lang w:val="el-GR"/>
        </w:rPr>
        <w:t xml:space="preserve">α) </w:t>
      </w:r>
      <w:r w:rsidR="00955C56">
        <w:rPr>
          <w:rFonts w:eastAsia="Arial Unicode MS" w:cs="Arial Unicode MS"/>
          <w:lang w:val="el-GR"/>
        </w:rPr>
        <w:t xml:space="preserve">τα είδη της τοιχοποιίας ανάλογα με τον τρόπο </w:t>
      </w:r>
      <w:proofErr w:type="spellStart"/>
      <w:r w:rsidR="00955C56">
        <w:rPr>
          <w:rFonts w:eastAsia="Arial Unicode MS" w:cs="Arial Unicode MS"/>
          <w:lang w:val="el-GR"/>
        </w:rPr>
        <w:t>σύμπλεξης</w:t>
      </w:r>
      <w:proofErr w:type="spellEnd"/>
      <w:r w:rsidR="00955C56">
        <w:rPr>
          <w:rFonts w:eastAsia="Arial Unicode MS" w:cs="Arial Unicode MS"/>
          <w:lang w:val="el-GR"/>
        </w:rPr>
        <w:t xml:space="preserve"> των τούβλων είναι:</w:t>
      </w:r>
    </w:p>
    <w:p w14:paraId="529B5FD5" w14:textId="496AEF03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proofErr w:type="spellStart"/>
      <w:r>
        <w:rPr>
          <w:rFonts w:eastAsia="Arial Unicode MS" w:cs="Arial Unicode MS"/>
          <w:lang w:val="el-GR"/>
        </w:rPr>
        <w:t>Ορθοδρομική</w:t>
      </w:r>
      <w:proofErr w:type="spellEnd"/>
    </w:p>
    <w:p w14:paraId="154577FD" w14:textId="26AD7A2C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Δρομική</w:t>
      </w:r>
    </w:p>
    <w:p w14:paraId="1F74F96F" w14:textId="2E66738F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proofErr w:type="spellStart"/>
      <w:r>
        <w:rPr>
          <w:rFonts w:eastAsia="Arial Unicode MS" w:cs="Arial Unicode MS"/>
          <w:lang w:val="el-GR"/>
        </w:rPr>
        <w:t>Μπατική</w:t>
      </w:r>
      <w:proofErr w:type="spellEnd"/>
    </w:p>
    <w:p w14:paraId="548FF76A" w14:textId="191F531C" w:rsid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proofErr w:type="spellStart"/>
      <w:r>
        <w:rPr>
          <w:rFonts w:eastAsia="Arial Unicode MS" w:cs="Arial Unicode MS"/>
          <w:lang w:val="el-GR"/>
        </w:rPr>
        <w:t>Υπερμπατική</w:t>
      </w:r>
      <w:proofErr w:type="spellEnd"/>
    </w:p>
    <w:p w14:paraId="4A85050E" w14:textId="04E66497" w:rsidR="00955C56" w:rsidRPr="00955C56" w:rsidRDefault="00955C56" w:rsidP="00955C56">
      <w:pPr>
        <w:pStyle w:val="ListParagraph"/>
        <w:numPr>
          <w:ilvl w:val="0"/>
          <w:numId w:val="3"/>
        </w:num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>Ψαθωτή</w:t>
      </w:r>
    </w:p>
    <w:p w14:paraId="7D2B96D1" w14:textId="0A0A1F96" w:rsidR="001A4E37" w:rsidRDefault="001A4E37" w:rsidP="00C13B53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lang w:val="el-GR"/>
        </w:rPr>
        <w:t xml:space="preserve"> (σελ. 30</w:t>
      </w:r>
      <w:r w:rsidR="00955C56">
        <w:rPr>
          <w:rFonts w:eastAsia="Arial Unicode MS" w:cs="Arial Unicode MS"/>
          <w:lang w:val="el-GR"/>
        </w:rPr>
        <w:t xml:space="preserve"> σχολικού βιβλίου</w:t>
      </w:r>
      <w:r>
        <w:rPr>
          <w:rFonts w:eastAsia="Arial Unicode MS" w:cs="Arial Unicode MS"/>
          <w:lang w:val="el-GR"/>
        </w:rPr>
        <w:t xml:space="preserve">) </w:t>
      </w:r>
    </w:p>
    <w:p w14:paraId="296BC390" w14:textId="0840DF14" w:rsidR="00955C56" w:rsidRPr="00B14E0E" w:rsidRDefault="001A4E37" w:rsidP="00C13B53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β) </w:t>
      </w:r>
      <w:proofErr w:type="spellStart"/>
      <w:r w:rsidR="00955C56">
        <w:rPr>
          <w:rFonts w:ascii="Calibri" w:hAnsi="Calibri" w:cs="Calibri"/>
          <w:lang w:val="el-GR"/>
        </w:rPr>
        <w:t>Υπερμπατική</w:t>
      </w:r>
      <w:proofErr w:type="spellEnd"/>
      <w:r w:rsidR="00955C56">
        <w:rPr>
          <w:rFonts w:ascii="Calibri" w:hAnsi="Calibri" w:cs="Calibri"/>
          <w:lang w:val="el-GR"/>
        </w:rPr>
        <w:t xml:space="preserve"> είναι η τοιχοποιία στην οποία ο τοίχος έχει πάχος όσο ένας δρομικός και ένας </w:t>
      </w:r>
      <w:proofErr w:type="spellStart"/>
      <w:r w:rsidR="00955C56">
        <w:rPr>
          <w:rFonts w:ascii="Calibri" w:hAnsi="Calibri" w:cs="Calibri"/>
          <w:lang w:val="el-GR"/>
        </w:rPr>
        <w:t>μπατικός</w:t>
      </w:r>
      <w:proofErr w:type="spellEnd"/>
      <w:r w:rsidR="00955C56">
        <w:rPr>
          <w:rFonts w:ascii="Calibri" w:hAnsi="Calibri" w:cs="Calibri"/>
          <w:lang w:val="el-GR"/>
        </w:rPr>
        <w:t xml:space="preserve"> τοίχος μαζί, συν ένα πάχος αρμού (29</w:t>
      </w:r>
      <w:r w:rsidR="00955C56" w:rsidRPr="00955C56">
        <w:rPr>
          <w:rFonts w:ascii="Calibri" w:hAnsi="Calibri" w:cs="Calibri"/>
          <w:lang w:val="el-GR"/>
        </w:rPr>
        <w:t xml:space="preserve"> </w:t>
      </w:r>
      <w:r w:rsidR="00955C56">
        <w:rPr>
          <w:rFonts w:ascii="Calibri" w:hAnsi="Calibri" w:cs="Calibri"/>
          <w:lang w:val="en-US"/>
        </w:rPr>
        <w:t>cm</w:t>
      </w:r>
      <w:r w:rsidR="00955C56" w:rsidRPr="00955C56">
        <w:rPr>
          <w:rFonts w:ascii="Calibri" w:hAnsi="Calibri" w:cs="Calibri"/>
          <w:lang w:val="el-GR"/>
        </w:rPr>
        <w:t>.)</w:t>
      </w:r>
      <w:r w:rsidR="00B14E0E" w:rsidRPr="00B14E0E">
        <w:rPr>
          <w:rFonts w:ascii="Calibri" w:hAnsi="Calibri" w:cs="Calibri"/>
          <w:lang w:val="el-GR"/>
        </w:rPr>
        <w:t xml:space="preserve"> </w:t>
      </w:r>
      <w:r w:rsidR="00B14E0E">
        <w:rPr>
          <w:rFonts w:ascii="Calibri" w:hAnsi="Calibri" w:cs="Calibri"/>
          <w:lang w:val="el-GR"/>
        </w:rPr>
        <w:t xml:space="preserve">Τα τούβλα τοποθετούνται σε δυο διαφορετικές στρώσεις με προσοχή πάντα, ώστε να μην δημιουργούνται συνεχείς κατακόρυφοι αρμοί. Υπάρχει επίσης η </w:t>
      </w:r>
      <w:proofErr w:type="spellStart"/>
      <w:r w:rsidR="00B14E0E">
        <w:rPr>
          <w:rFonts w:ascii="Calibri" w:hAnsi="Calibri" w:cs="Calibri"/>
          <w:lang w:val="el-GR"/>
        </w:rPr>
        <w:t>υπερμπατική</w:t>
      </w:r>
      <w:proofErr w:type="spellEnd"/>
      <w:r w:rsidR="00B14E0E">
        <w:rPr>
          <w:rFonts w:ascii="Calibri" w:hAnsi="Calibri" w:cs="Calibri"/>
          <w:lang w:val="el-GR"/>
        </w:rPr>
        <w:t xml:space="preserve"> τοιχοποιία με πάχος τοίχου ίσο με δυο μήκη τούβλων (39 </w:t>
      </w:r>
      <w:r w:rsidR="00B14E0E">
        <w:rPr>
          <w:rFonts w:ascii="Calibri" w:hAnsi="Calibri" w:cs="Calibri"/>
          <w:lang w:val="en-US"/>
        </w:rPr>
        <w:t>cm</w:t>
      </w:r>
      <w:r w:rsidR="00B14E0E">
        <w:rPr>
          <w:rFonts w:ascii="Calibri" w:hAnsi="Calibri" w:cs="Calibri"/>
          <w:lang w:val="el-GR"/>
        </w:rPr>
        <w:t>), η οποία σήμερα δε χρησιμοποιείται συχνά.</w:t>
      </w:r>
    </w:p>
    <w:p w14:paraId="2BDBC781" w14:textId="3F1CE56D" w:rsidR="001A4E37" w:rsidRDefault="001A4E37" w:rsidP="00C13B53">
      <w:pPr>
        <w:rPr>
          <w:rFonts w:ascii="Calibri" w:hAnsi="Calibri" w:cs="Calibri"/>
          <w:lang w:val="el-GR"/>
        </w:rPr>
      </w:pPr>
      <w:r>
        <w:rPr>
          <w:rFonts w:ascii="Calibri" w:hAnsi="Calibri" w:cs="Calibri"/>
          <w:lang w:val="el-GR"/>
        </w:rPr>
        <w:t xml:space="preserve"> (σελ. 31</w:t>
      </w:r>
      <w:r w:rsidR="00407971">
        <w:rPr>
          <w:rFonts w:ascii="Calibri" w:hAnsi="Calibri" w:cs="Calibri"/>
          <w:lang w:val="el-GR"/>
        </w:rPr>
        <w:t xml:space="preserve"> σχολικού βιβλίου</w:t>
      </w:r>
      <w:r>
        <w:rPr>
          <w:rFonts w:ascii="Calibri" w:hAnsi="Calibri" w:cs="Calibri"/>
          <w:lang w:val="el-GR"/>
        </w:rPr>
        <w:t xml:space="preserve">) </w:t>
      </w:r>
    </w:p>
    <w:p w14:paraId="6F11CC20" w14:textId="3C13ABE0" w:rsidR="000270E1" w:rsidRDefault="000270E1" w:rsidP="000270E1">
      <w:pPr>
        <w:jc w:val="center"/>
        <w:rPr>
          <w:rFonts w:eastAsia="Arial Unicode MS" w:cs="Arial Unicode MS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712A2"/>
    <w:multiLevelType w:val="hybridMultilevel"/>
    <w:tmpl w:val="2A58CF9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C07D90"/>
    <w:multiLevelType w:val="hybridMultilevel"/>
    <w:tmpl w:val="BFDE4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1A4E37"/>
    <w:rsid w:val="002C102F"/>
    <w:rsid w:val="00317B4F"/>
    <w:rsid w:val="00373D09"/>
    <w:rsid w:val="00407971"/>
    <w:rsid w:val="004910CE"/>
    <w:rsid w:val="00651175"/>
    <w:rsid w:val="006827F2"/>
    <w:rsid w:val="0076101F"/>
    <w:rsid w:val="007939AD"/>
    <w:rsid w:val="0081439A"/>
    <w:rsid w:val="00854A8F"/>
    <w:rsid w:val="008B42F6"/>
    <w:rsid w:val="00955C56"/>
    <w:rsid w:val="009D1456"/>
    <w:rsid w:val="009D450A"/>
    <w:rsid w:val="00A91C7C"/>
    <w:rsid w:val="00B14E0E"/>
    <w:rsid w:val="00B37F29"/>
    <w:rsid w:val="00C13B53"/>
    <w:rsid w:val="00CA7B12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145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16</cp:revision>
  <dcterms:created xsi:type="dcterms:W3CDTF">2023-01-10T15:03:00Z</dcterms:created>
  <dcterms:modified xsi:type="dcterms:W3CDTF">2023-02-06T15:56:00Z</dcterms:modified>
  <cp:category/>
</cp:coreProperties>
</file>