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F4DF2" w:rsidRPr="00DF4DF2" w:rsidRDefault="005F0BA9" w:rsidP="00DF4DF2">
      <w:pPr>
        <w:pStyle w:val="Default"/>
        <w:numPr>
          <w:ilvl w:val="1"/>
          <w:numId w:val="16"/>
        </w:numPr>
        <w:spacing w:line="480" w:lineRule="auto"/>
        <w:jc w:val="both"/>
        <w:rPr>
          <w:rFonts w:asciiTheme="minorHAnsi" w:hAnsiTheme="minorHAnsi" w:cstheme="minorHAnsi"/>
        </w:rPr>
      </w:pPr>
      <w:r w:rsidRPr="00CA4E68">
        <w:rPr>
          <w:rFonts w:asciiTheme="minorHAnsi" w:hAnsiTheme="minorHAnsi" w:cstheme="minorHAnsi"/>
          <w:b/>
          <w:bCs/>
        </w:rPr>
        <w:t xml:space="preserve"> </w:t>
      </w:r>
    </w:p>
    <w:p w:rsidR="00F73B46" w:rsidRPr="00F73B46" w:rsidRDefault="00F73B46" w:rsidP="00F73B4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F73B46">
        <w:rPr>
          <w:rFonts w:asciiTheme="minorHAnsi" w:hAnsiTheme="minorHAnsi" w:cstheme="minorHAnsi"/>
          <w:color w:val="000000"/>
        </w:rPr>
        <w:t>Το αποτέλεσμα της δημοπρασίας μπορεί να ακυρωθεί στις εξής περιπτώσεις</w:t>
      </w:r>
      <w:r>
        <w:rPr>
          <w:rFonts w:asciiTheme="minorHAnsi" w:hAnsiTheme="minorHAnsi" w:cstheme="minorHAnsi"/>
          <w:color w:val="000000"/>
        </w:rPr>
        <w:t xml:space="preserve"> :</w:t>
      </w:r>
    </w:p>
    <w:p w:rsidR="00F73B46" w:rsidRPr="00F73B46" w:rsidRDefault="00F73B46" w:rsidP="00F73B4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α) Α</w:t>
      </w:r>
      <w:r w:rsidRPr="00F73B46">
        <w:rPr>
          <w:rFonts w:asciiTheme="minorHAnsi" w:hAnsiTheme="minorHAnsi" w:cstheme="minorHAnsi"/>
          <w:color w:val="000000"/>
        </w:rPr>
        <w:t>ν υπήρχε παράτυπη διεξαγωγή της δημοπρασίας</w:t>
      </w:r>
      <w:r>
        <w:rPr>
          <w:rFonts w:asciiTheme="minorHAnsi" w:hAnsiTheme="minorHAnsi" w:cstheme="minorHAnsi"/>
          <w:color w:val="000000"/>
        </w:rPr>
        <w:t>.</w:t>
      </w:r>
    </w:p>
    <w:p w:rsidR="00F73B46" w:rsidRPr="00F73B46" w:rsidRDefault="00F73B46" w:rsidP="00F73B4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β) </w:t>
      </w:r>
      <w:r w:rsidRPr="00F73B46">
        <w:rPr>
          <w:rFonts w:asciiTheme="minorHAnsi" w:hAnsiTheme="minorHAnsi" w:cstheme="minorHAnsi"/>
          <w:color w:val="000000"/>
        </w:rPr>
        <w:t>Αν το αποτέλεσμα της δημοπρασίας δεν είναι ικανοποιητικό για τον εργοδότη</w:t>
      </w:r>
      <w:r>
        <w:rPr>
          <w:rFonts w:asciiTheme="minorHAnsi" w:hAnsiTheme="minorHAnsi" w:cstheme="minorHAnsi"/>
          <w:color w:val="000000"/>
        </w:rPr>
        <w:t>.</w:t>
      </w:r>
    </w:p>
    <w:p w:rsidR="00F73B46" w:rsidRPr="00F73B46" w:rsidRDefault="00F73B46" w:rsidP="00F73B4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γ) Αν η</w:t>
      </w:r>
      <w:r w:rsidRPr="00F73B46">
        <w:rPr>
          <w:rFonts w:asciiTheme="minorHAnsi" w:hAnsiTheme="minorHAnsi" w:cstheme="minorHAnsi"/>
          <w:color w:val="000000"/>
        </w:rPr>
        <w:t xml:space="preserve"> αρμόδια επιτροπή</w:t>
      </w:r>
      <w:r>
        <w:rPr>
          <w:rFonts w:asciiTheme="minorHAnsi" w:hAnsiTheme="minorHAnsi" w:cstheme="minorHAnsi"/>
          <w:color w:val="000000"/>
        </w:rPr>
        <w:t xml:space="preserve">, </w:t>
      </w:r>
      <w:r w:rsidRPr="00F73B46">
        <w:rPr>
          <w:rFonts w:asciiTheme="minorHAnsi" w:hAnsiTheme="minorHAnsi" w:cstheme="minorHAnsi"/>
          <w:color w:val="000000"/>
        </w:rPr>
        <w:t xml:space="preserve">δηλαδή </w:t>
      </w:r>
      <w:r>
        <w:rPr>
          <w:rFonts w:asciiTheme="minorHAnsi" w:hAnsiTheme="minorHAnsi" w:cstheme="minorHAnsi"/>
          <w:color w:val="000000"/>
        </w:rPr>
        <w:t>η Ε</w:t>
      </w:r>
      <w:r w:rsidRPr="00F73B46">
        <w:rPr>
          <w:rFonts w:asciiTheme="minorHAnsi" w:hAnsiTheme="minorHAnsi" w:cstheme="minorHAnsi"/>
          <w:color w:val="000000"/>
        </w:rPr>
        <w:t xml:space="preserve">πιτροπή </w:t>
      </w:r>
      <w:r>
        <w:rPr>
          <w:rFonts w:asciiTheme="minorHAnsi" w:hAnsiTheme="minorHAnsi" w:cstheme="minorHAnsi"/>
          <w:color w:val="000000"/>
        </w:rPr>
        <w:t>Εισήγησης</w:t>
      </w:r>
      <w:r w:rsidRPr="00F73B46">
        <w:rPr>
          <w:rFonts w:asciiTheme="minorHAnsi" w:hAnsiTheme="minorHAnsi" w:cstheme="minorHAnsi"/>
          <w:color w:val="000000"/>
        </w:rPr>
        <w:t xml:space="preserve"> για ανάθεση</w:t>
      </w:r>
      <w:r>
        <w:rPr>
          <w:rFonts w:asciiTheme="minorHAnsi" w:hAnsiTheme="minorHAnsi" w:cstheme="minorHAnsi"/>
          <w:color w:val="000000"/>
        </w:rPr>
        <w:t>,</w:t>
      </w:r>
      <w:r w:rsidRPr="00F73B46">
        <w:rPr>
          <w:rFonts w:asciiTheme="minorHAnsi" w:hAnsiTheme="minorHAnsi" w:cstheme="minorHAnsi"/>
          <w:color w:val="000000"/>
        </w:rPr>
        <w:t xml:space="preserve"> κρίνει ότι ο συναγωνισμός ήταν ανεπαρκής</w:t>
      </w:r>
      <w:r>
        <w:rPr>
          <w:rFonts w:asciiTheme="minorHAnsi" w:hAnsiTheme="minorHAnsi" w:cstheme="minorHAnsi"/>
          <w:color w:val="000000"/>
        </w:rPr>
        <w:t>.</w:t>
      </w:r>
    </w:p>
    <w:p w:rsidR="00F73B46" w:rsidRPr="00F73B46" w:rsidRDefault="00F73B46" w:rsidP="00F73B4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δ) Αν, η</w:t>
      </w:r>
      <w:r w:rsidRPr="00F73B46">
        <w:rPr>
          <w:rFonts w:asciiTheme="minorHAnsi" w:hAnsiTheme="minorHAnsi" w:cstheme="minorHAnsi"/>
          <w:color w:val="000000"/>
        </w:rPr>
        <w:t xml:space="preserve"> αρμόδια επιτροπή έκρινε ότι υπάρχουν σοβαρές ενδείξεις πως υπήρχε συνενν</w:t>
      </w:r>
      <w:r>
        <w:rPr>
          <w:rFonts w:asciiTheme="minorHAnsi" w:hAnsiTheme="minorHAnsi" w:cstheme="minorHAnsi"/>
          <w:color w:val="000000"/>
        </w:rPr>
        <w:t>όηση μεταξύ των συναγωνιζόμε</w:t>
      </w:r>
      <w:r w:rsidRPr="00F73B46">
        <w:rPr>
          <w:rFonts w:asciiTheme="minorHAnsi" w:hAnsiTheme="minorHAnsi" w:cstheme="minorHAnsi"/>
          <w:color w:val="000000"/>
        </w:rPr>
        <w:t>νων,  για να αποφύγουν τον πραγματικό συναγωνισμό</w:t>
      </w:r>
      <w:r>
        <w:rPr>
          <w:rFonts w:asciiTheme="minorHAnsi" w:hAnsiTheme="minorHAnsi" w:cstheme="minorHAnsi"/>
          <w:color w:val="000000"/>
        </w:rPr>
        <w:t>.</w:t>
      </w:r>
    </w:p>
    <w:p w:rsidR="00837E33" w:rsidRPr="009349F9" w:rsidRDefault="00837E33" w:rsidP="00F73B4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F73B46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</w:p>
    <w:p w:rsidR="00146D91" w:rsidRPr="00F73B46" w:rsidRDefault="00F73B46" w:rsidP="0019122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Κ</w:t>
      </w:r>
      <w:r w:rsidRPr="00F73B46">
        <w:rPr>
          <w:rFonts w:asciiTheme="minorHAnsi" w:hAnsiTheme="minorHAnsi" w:cstheme="minorHAnsi"/>
        </w:rPr>
        <w:t xml:space="preserve">ατακύρωση είναι η απόφαση του εργοδότη να αναθέσει το έργο σε κάποιον συγκεκριμένο εργολήπτη. </w:t>
      </w:r>
      <w:r>
        <w:rPr>
          <w:rFonts w:asciiTheme="minorHAnsi" w:hAnsiTheme="minorHAnsi" w:cstheme="minorHAnsi"/>
        </w:rPr>
        <w:t>Λ</w:t>
      </w:r>
      <w:r w:rsidRPr="00F73B46">
        <w:rPr>
          <w:rFonts w:asciiTheme="minorHAnsi" w:hAnsiTheme="minorHAnsi" w:cstheme="minorHAnsi"/>
        </w:rPr>
        <w:t>έμε</w:t>
      </w:r>
      <w:r>
        <w:rPr>
          <w:rFonts w:asciiTheme="minorHAnsi" w:hAnsiTheme="minorHAnsi" w:cstheme="minorHAnsi"/>
        </w:rPr>
        <w:t>,</w:t>
      </w:r>
      <w:r w:rsidRPr="00F73B46">
        <w:rPr>
          <w:rFonts w:asciiTheme="minorHAnsi" w:hAnsiTheme="minorHAnsi" w:cstheme="minorHAnsi"/>
        </w:rPr>
        <w:t xml:space="preserve"> λοιπόν</w:t>
      </w:r>
      <w:r>
        <w:rPr>
          <w:rFonts w:asciiTheme="minorHAnsi" w:hAnsiTheme="minorHAnsi" w:cstheme="minorHAnsi"/>
        </w:rPr>
        <w:t>,</w:t>
      </w:r>
      <w:r w:rsidRPr="00F73B46">
        <w:rPr>
          <w:rFonts w:asciiTheme="minorHAnsi" w:hAnsiTheme="minorHAnsi" w:cstheme="minorHAnsi"/>
        </w:rPr>
        <w:t xml:space="preserve"> ότι το έργο κ</w:t>
      </w:r>
      <w:r>
        <w:rPr>
          <w:rFonts w:asciiTheme="minorHAnsi" w:hAnsiTheme="minorHAnsi" w:cstheme="minorHAnsi"/>
        </w:rPr>
        <w:t>ατακυρώθηκε στον εργολήπτη Α.  Η</w:t>
      </w:r>
      <w:r w:rsidRPr="00F73B46">
        <w:rPr>
          <w:rFonts w:asciiTheme="minorHAnsi" w:hAnsiTheme="minorHAnsi" w:cstheme="minorHAnsi"/>
        </w:rPr>
        <w:t xml:space="preserve"> κατακύρωση αποτελ</w:t>
      </w:r>
      <w:r>
        <w:rPr>
          <w:rFonts w:asciiTheme="minorHAnsi" w:hAnsiTheme="minorHAnsi" w:cstheme="minorHAnsi"/>
        </w:rPr>
        <w:t>εί το τελευταίο στάδιο της δημοπρασίας. Δ</w:t>
      </w:r>
      <w:r w:rsidRPr="00F73B46">
        <w:rPr>
          <w:rFonts w:asciiTheme="minorHAnsi" w:hAnsiTheme="minorHAnsi" w:cstheme="minorHAnsi"/>
        </w:rPr>
        <w:t>ηλαδή</w:t>
      </w:r>
      <w:r>
        <w:rPr>
          <w:rFonts w:asciiTheme="minorHAnsi" w:hAnsiTheme="minorHAnsi" w:cstheme="minorHAnsi"/>
        </w:rPr>
        <w:t>,</w:t>
      </w:r>
      <w:r w:rsidRPr="00F73B46">
        <w:rPr>
          <w:rFonts w:asciiTheme="minorHAnsi" w:hAnsiTheme="minorHAnsi" w:cstheme="minorHAnsi"/>
        </w:rPr>
        <w:t xml:space="preserve"> η δημοπρασία ολοκληρώνεται με την κατακύρωση του έργου σε κάποιον</w:t>
      </w:r>
      <w:r>
        <w:rPr>
          <w:rFonts w:asciiTheme="minorHAnsi" w:hAnsiTheme="minorHAnsi" w:cstheme="minorHAnsi"/>
        </w:rPr>
        <w:t xml:space="preserve"> από τους υποψηφίους.</w:t>
      </w:r>
    </w:p>
    <w:sectPr w:rsidR="00146D91" w:rsidRPr="00F73B46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A0CA9"/>
    <w:multiLevelType w:val="hybridMultilevel"/>
    <w:tmpl w:val="E230F93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6901AF"/>
    <w:multiLevelType w:val="hybridMultilevel"/>
    <w:tmpl w:val="9312C0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C96A10"/>
    <w:multiLevelType w:val="hybridMultilevel"/>
    <w:tmpl w:val="7A38324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81E0C"/>
    <w:multiLevelType w:val="hybridMultilevel"/>
    <w:tmpl w:val="C1F087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0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2E1515"/>
    <w:multiLevelType w:val="multilevel"/>
    <w:tmpl w:val="08BC82B6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2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EB1758"/>
    <w:multiLevelType w:val="multilevel"/>
    <w:tmpl w:val="6B4A6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14"/>
  </w:num>
  <w:num w:numId="7">
    <w:abstractNumId w:val="0"/>
  </w:num>
  <w:num w:numId="8">
    <w:abstractNumId w:val="11"/>
  </w:num>
  <w:num w:numId="9">
    <w:abstractNumId w:val="3"/>
  </w:num>
  <w:num w:numId="10">
    <w:abstractNumId w:val="17"/>
  </w:num>
  <w:num w:numId="11">
    <w:abstractNumId w:val="24"/>
  </w:num>
  <w:num w:numId="12">
    <w:abstractNumId w:val="16"/>
  </w:num>
  <w:num w:numId="13">
    <w:abstractNumId w:val="22"/>
  </w:num>
  <w:num w:numId="14">
    <w:abstractNumId w:val="15"/>
  </w:num>
  <w:num w:numId="15">
    <w:abstractNumId w:val="6"/>
  </w:num>
  <w:num w:numId="16">
    <w:abstractNumId w:val="21"/>
  </w:num>
  <w:num w:numId="17">
    <w:abstractNumId w:val="12"/>
  </w:num>
  <w:num w:numId="18">
    <w:abstractNumId w:val="20"/>
  </w:num>
  <w:num w:numId="19">
    <w:abstractNumId w:val="23"/>
  </w:num>
  <w:num w:numId="20">
    <w:abstractNumId w:val="4"/>
  </w:num>
  <w:num w:numId="21">
    <w:abstractNumId w:val="19"/>
  </w:num>
  <w:num w:numId="22">
    <w:abstractNumId w:val="25"/>
  </w:num>
  <w:num w:numId="23">
    <w:abstractNumId w:val="7"/>
  </w:num>
  <w:num w:numId="24">
    <w:abstractNumId w:val="18"/>
  </w:num>
  <w:num w:numId="25">
    <w:abstractNumId w:val="8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2276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37FC9"/>
    <w:rsid w:val="00240B4E"/>
    <w:rsid w:val="00242B5F"/>
    <w:rsid w:val="002519CB"/>
    <w:rsid w:val="0025495B"/>
    <w:rsid w:val="002560B0"/>
    <w:rsid w:val="002570DE"/>
    <w:rsid w:val="00257842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3936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40C7"/>
    <w:rsid w:val="00315E40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7264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3CF4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47E3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3DD6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49F9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626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B5CBF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A4E68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6DA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4DF2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971CD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247A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3B46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2023-02-06T18:19:00Z</dcterms:created>
  <dcterms:modified xsi:type="dcterms:W3CDTF">2023-02-06T18:30:00Z</dcterms:modified>
</cp:coreProperties>
</file>