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F4DF2" w:rsidRPr="00DF4DF2" w:rsidRDefault="005F0BA9" w:rsidP="00DF4DF2">
      <w:pPr>
        <w:pStyle w:val="Default"/>
        <w:numPr>
          <w:ilvl w:val="1"/>
          <w:numId w:val="16"/>
        </w:numPr>
        <w:spacing w:line="480" w:lineRule="auto"/>
        <w:jc w:val="both"/>
        <w:rPr>
          <w:rFonts w:asciiTheme="minorHAnsi" w:hAnsiTheme="minorHAnsi" w:cstheme="minorHAnsi"/>
        </w:rPr>
      </w:pPr>
      <w:r w:rsidRPr="00CA4E68">
        <w:rPr>
          <w:rFonts w:asciiTheme="minorHAnsi" w:hAnsiTheme="minorHAnsi" w:cstheme="minorHAnsi"/>
          <w:b/>
          <w:bCs/>
        </w:rPr>
        <w:t xml:space="preserve"> </w:t>
      </w:r>
    </w:p>
    <w:p w:rsidR="00DF4DF2" w:rsidRPr="00DF4DF2" w:rsidRDefault="00DF4DF2" w:rsidP="00DF4DF2">
      <w:pPr>
        <w:pStyle w:val="Default"/>
        <w:spacing w:line="480" w:lineRule="auto"/>
        <w:jc w:val="both"/>
        <w:rPr>
          <w:rFonts w:asciiTheme="minorHAnsi" w:hAnsiTheme="minorHAnsi" w:cstheme="minorHAnsi"/>
        </w:rPr>
      </w:pPr>
      <w:r w:rsidRPr="00DF4DF2">
        <w:rPr>
          <w:rFonts w:ascii="Arial" w:hAnsi="Arial" w:cs="Arial"/>
          <w:sz w:val="22"/>
          <w:szCs w:val="22"/>
        </w:rPr>
        <w:t> </w:t>
      </w:r>
      <w:r>
        <w:rPr>
          <w:rFonts w:asciiTheme="minorHAnsi" w:hAnsiTheme="minorHAnsi" w:cstheme="minorHAnsi"/>
        </w:rPr>
        <w:t>Τ</w:t>
      </w:r>
      <w:r w:rsidRPr="00DF4DF2">
        <w:rPr>
          <w:rFonts w:asciiTheme="minorHAnsi" w:hAnsiTheme="minorHAnsi" w:cstheme="minorHAnsi"/>
        </w:rPr>
        <w:t>α κριτήρια με τα οποία ο εργοδότης θα καταλήξει στην απόφασή του</w:t>
      </w:r>
      <w:r>
        <w:rPr>
          <w:rFonts w:asciiTheme="minorHAnsi" w:hAnsiTheme="minorHAnsi" w:cstheme="minorHAnsi"/>
        </w:rPr>
        <w:t>,</w:t>
      </w:r>
      <w:r w:rsidRPr="00DF4DF2">
        <w:rPr>
          <w:rFonts w:asciiTheme="minorHAnsi" w:hAnsiTheme="minorHAnsi" w:cstheme="minorHAnsi"/>
        </w:rPr>
        <w:t xml:space="preserve"> είναι τα εξής : </w:t>
      </w:r>
    </w:p>
    <w:p w:rsidR="00DF4DF2" w:rsidRPr="00DF4DF2" w:rsidRDefault="00DF4DF2" w:rsidP="00DF4DF2">
      <w:pPr>
        <w:pStyle w:val="Web"/>
        <w:numPr>
          <w:ilvl w:val="0"/>
          <w:numId w:val="24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Η </w:t>
      </w:r>
      <w:r w:rsidRPr="00DF4DF2">
        <w:rPr>
          <w:rFonts w:asciiTheme="minorHAnsi" w:hAnsiTheme="minorHAnsi" w:cstheme="minorHAnsi"/>
          <w:color w:val="000000"/>
        </w:rPr>
        <w:t>εμπειρία σε παρόμοια έργα</w:t>
      </w:r>
      <w:r>
        <w:rPr>
          <w:rFonts w:asciiTheme="minorHAnsi" w:hAnsiTheme="minorHAnsi" w:cstheme="minorHAnsi"/>
          <w:color w:val="000000"/>
        </w:rPr>
        <w:t>.</w:t>
      </w:r>
    </w:p>
    <w:p w:rsidR="00DF4DF2" w:rsidRPr="00DF4DF2" w:rsidRDefault="00DF4DF2" w:rsidP="00DF4DF2">
      <w:pPr>
        <w:pStyle w:val="Web"/>
        <w:numPr>
          <w:ilvl w:val="0"/>
          <w:numId w:val="24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Η</w:t>
      </w:r>
      <w:r w:rsidRPr="00DF4DF2">
        <w:rPr>
          <w:rFonts w:asciiTheme="minorHAnsi" w:hAnsiTheme="minorHAnsi" w:cstheme="minorHAnsi"/>
          <w:color w:val="000000"/>
        </w:rPr>
        <w:t xml:space="preserve"> αξιοπιστία και το ύφος</w:t>
      </w:r>
      <w:r>
        <w:rPr>
          <w:rFonts w:asciiTheme="minorHAnsi" w:hAnsiTheme="minorHAnsi" w:cstheme="minorHAnsi"/>
          <w:color w:val="000000"/>
        </w:rPr>
        <w:t>.</w:t>
      </w:r>
    </w:p>
    <w:p w:rsidR="00DF4DF2" w:rsidRPr="00DF4DF2" w:rsidRDefault="00DF4DF2" w:rsidP="00DF4DF2">
      <w:pPr>
        <w:pStyle w:val="Web"/>
        <w:numPr>
          <w:ilvl w:val="0"/>
          <w:numId w:val="24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Τ</w:t>
      </w:r>
      <w:r w:rsidRPr="00DF4DF2">
        <w:rPr>
          <w:rFonts w:asciiTheme="minorHAnsi" w:hAnsiTheme="minorHAnsi" w:cstheme="minorHAnsi"/>
          <w:color w:val="000000"/>
        </w:rPr>
        <w:t>ο χαμηλό κόστος ή αλλιώς το χαμηλό εργολαβικό αντάλλαγμα</w:t>
      </w:r>
      <w:r>
        <w:rPr>
          <w:rFonts w:asciiTheme="minorHAnsi" w:hAnsiTheme="minorHAnsi" w:cstheme="minorHAnsi"/>
          <w:color w:val="000000"/>
        </w:rPr>
        <w:t>.</w:t>
      </w:r>
    </w:p>
    <w:p w:rsidR="00DF4DF2" w:rsidRPr="00DF4DF2" w:rsidRDefault="00DF4DF2" w:rsidP="00DF4DF2">
      <w:pPr>
        <w:pStyle w:val="Web"/>
        <w:numPr>
          <w:ilvl w:val="0"/>
          <w:numId w:val="24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Ο</w:t>
      </w:r>
      <w:r w:rsidRPr="00DF4DF2">
        <w:rPr>
          <w:rFonts w:asciiTheme="minorHAnsi" w:hAnsiTheme="minorHAnsi" w:cstheme="minorHAnsi"/>
          <w:color w:val="000000"/>
        </w:rPr>
        <w:t>ι τρέχουσες υποχρεώσεις του υποψήφιου εργολήπτη για την εκτέλεση άλλων έργων</w:t>
      </w:r>
      <w:r>
        <w:rPr>
          <w:rFonts w:asciiTheme="minorHAnsi" w:hAnsiTheme="minorHAnsi" w:cstheme="minorHAnsi"/>
          <w:color w:val="000000"/>
        </w:rPr>
        <w:t>.</w:t>
      </w:r>
      <w:r w:rsidRPr="00DF4DF2">
        <w:rPr>
          <w:rFonts w:asciiTheme="minorHAnsi" w:hAnsiTheme="minorHAnsi" w:cstheme="minorHAnsi"/>
          <w:color w:val="000000"/>
        </w:rPr>
        <w:t> </w:t>
      </w:r>
    </w:p>
    <w:p w:rsidR="00837E33" w:rsidRPr="009349F9" w:rsidRDefault="00837E33" w:rsidP="009349F9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AB5CBF" w:rsidRPr="00DF4DF2" w:rsidRDefault="00DF4DF2" w:rsidP="00AB5CBF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Η Επιτροπή Διαγωνισμού</w:t>
      </w:r>
      <w:r w:rsidRPr="00DF4DF2">
        <w:rPr>
          <w:rFonts w:cstheme="minorHAnsi"/>
          <w:bCs/>
        </w:rPr>
        <w:t xml:space="preserve"> ελέγχει αν υπάρχουν στο φάκελο της προσφοράς όλα τα δικαιολογητικά πο</w:t>
      </w:r>
      <w:r>
        <w:rPr>
          <w:rFonts w:cstheme="minorHAnsi"/>
          <w:bCs/>
        </w:rPr>
        <w:t>υ απαιτούνται. Α</w:t>
      </w:r>
      <w:r w:rsidRPr="00DF4DF2">
        <w:rPr>
          <w:rFonts w:cstheme="minorHAnsi"/>
          <w:bCs/>
        </w:rPr>
        <w:t xml:space="preserve">ν υπάρχουν </w:t>
      </w:r>
      <w:r>
        <w:rPr>
          <w:rFonts w:cstheme="minorHAnsi"/>
          <w:bCs/>
        </w:rPr>
        <w:t>ελλείψεις ο υποψήφιος ανάδοχος α</w:t>
      </w:r>
      <w:r w:rsidRPr="00DF4DF2">
        <w:rPr>
          <w:rFonts w:cstheme="minorHAnsi"/>
          <w:bCs/>
        </w:rPr>
        <w:t>ποκλείεται από τη συνέχεια της διαδικασίας</w:t>
      </w:r>
      <w:r>
        <w:rPr>
          <w:rFonts w:cstheme="minorHAnsi"/>
          <w:bCs/>
        </w:rPr>
        <w:t>.</w:t>
      </w:r>
      <w:r w:rsidRPr="00DF4DF2">
        <w:rPr>
          <w:rFonts w:cstheme="minorHAnsi"/>
          <w:bCs/>
        </w:rPr>
        <w:t xml:space="preserve"> </w:t>
      </w:r>
      <w:r>
        <w:rPr>
          <w:rFonts w:cstheme="minorHAnsi"/>
          <w:bCs/>
        </w:rPr>
        <w:t>Επίσης,</w:t>
      </w:r>
      <w:r w:rsidRPr="00DF4DF2">
        <w:rPr>
          <w:rFonts w:cstheme="minorHAnsi"/>
          <w:bCs/>
        </w:rPr>
        <w:t xml:space="preserve"> από την αρμόδια επιτροπή ανοίγονται οι προσφορές</w:t>
      </w:r>
      <w:r>
        <w:rPr>
          <w:rFonts w:cstheme="minorHAnsi"/>
          <w:bCs/>
        </w:rPr>
        <w:t>,</w:t>
      </w:r>
      <w:r w:rsidRPr="00DF4DF2">
        <w:rPr>
          <w:rFonts w:cstheme="minorHAnsi"/>
          <w:bCs/>
        </w:rPr>
        <w:t xml:space="preserve"> </w:t>
      </w:r>
      <w:r>
        <w:rPr>
          <w:rFonts w:cstheme="minorHAnsi"/>
          <w:bCs/>
        </w:rPr>
        <w:t>τη</w:t>
      </w:r>
      <w:r w:rsidRPr="00DF4DF2">
        <w:rPr>
          <w:rFonts w:cstheme="minorHAnsi"/>
          <w:bCs/>
        </w:rPr>
        <w:t xml:space="preserve"> συγκεκριμένη ημέρα και ώρα που έχει ανακοινωθεί στη διακήρυξη</w:t>
      </w:r>
      <w:r>
        <w:rPr>
          <w:rFonts w:cstheme="minorHAnsi"/>
          <w:bCs/>
        </w:rPr>
        <w:t>.</w:t>
      </w:r>
    </w:p>
    <w:p w:rsidR="00AB5CBF" w:rsidRDefault="00AB5CB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AB5CBF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A0CA9"/>
    <w:multiLevelType w:val="hybridMultilevel"/>
    <w:tmpl w:val="E230F93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81E0C"/>
    <w:multiLevelType w:val="hybridMultilevel"/>
    <w:tmpl w:val="C1F087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8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2E1515"/>
    <w:multiLevelType w:val="multilevel"/>
    <w:tmpl w:val="08BC82B6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0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EB1758"/>
    <w:multiLevelType w:val="multilevel"/>
    <w:tmpl w:val="6B4A6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15"/>
  </w:num>
  <w:num w:numId="11">
    <w:abstractNumId w:val="22"/>
  </w:num>
  <w:num w:numId="12">
    <w:abstractNumId w:val="14"/>
  </w:num>
  <w:num w:numId="13">
    <w:abstractNumId w:val="20"/>
  </w:num>
  <w:num w:numId="14">
    <w:abstractNumId w:val="13"/>
  </w:num>
  <w:num w:numId="15">
    <w:abstractNumId w:val="6"/>
  </w:num>
  <w:num w:numId="16">
    <w:abstractNumId w:val="19"/>
  </w:num>
  <w:num w:numId="17">
    <w:abstractNumId w:val="11"/>
  </w:num>
  <w:num w:numId="18">
    <w:abstractNumId w:val="18"/>
  </w:num>
  <w:num w:numId="19">
    <w:abstractNumId w:val="21"/>
  </w:num>
  <w:num w:numId="20">
    <w:abstractNumId w:val="4"/>
  </w:num>
  <w:num w:numId="21">
    <w:abstractNumId w:val="17"/>
  </w:num>
  <w:num w:numId="22">
    <w:abstractNumId w:val="23"/>
  </w:num>
  <w:num w:numId="23">
    <w:abstractNumId w:val="7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2276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37FC9"/>
    <w:rsid w:val="00240B4E"/>
    <w:rsid w:val="00242B5F"/>
    <w:rsid w:val="002519CB"/>
    <w:rsid w:val="0025495B"/>
    <w:rsid w:val="002560B0"/>
    <w:rsid w:val="002570DE"/>
    <w:rsid w:val="00257842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3936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5E40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3CF4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47E3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3DD6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49F9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626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B5CBF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A4E68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6DA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4DF2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971CD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247A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2023-02-06T17:59:00Z</dcterms:created>
  <dcterms:modified xsi:type="dcterms:W3CDTF">2023-02-06T18:07:00Z</dcterms:modified>
</cp:coreProperties>
</file>