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9" w:rsidRPr="00BF171D" w:rsidRDefault="00077D49" w:rsidP="00077D49">
      <w:pPr>
        <w:spacing w:after="0" w:line="360" w:lineRule="auto"/>
        <w:ind w:right="43"/>
        <w:rPr>
          <w:rFonts w:eastAsia="Times New Roman" w:cstheme="minorHAnsi"/>
          <w:sz w:val="24"/>
          <w:szCs w:val="24"/>
          <w:lang w:eastAsia="el-GR"/>
        </w:rPr>
      </w:pP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077D49" w:rsidRPr="00BF171D" w:rsidRDefault="00077D49" w:rsidP="00077D49">
      <w:pPr>
        <w:spacing w:after="0" w:line="360" w:lineRule="auto"/>
        <w:ind w:right="43"/>
        <w:rPr>
          <w:rFonts w:eastAsia="Times New Roman" w:cstheme="minorHAnsi"/>
          <w:sz w:val="24"/>
          <w:szCs w:val="24"/>
          <w:lang w:eastAsia="el-GR"/>
        </w:rPr>
      </w:pPr>
    </w:p>
    <w:p w:rsidR="00077D49" w:rsidRPr="00BF171D" w:rsidRDefault="00077D49" w:rsidP="00077D49">
      <w:pPr>
        <w:spacing w:after="0" w:line="360" w:lineRule="auto"/>
        <w:ind w:right="43"/>
        <w:rPr>
          <w:rFonts w:eastAsia="Times New Roman" w:cstheme="minorHAnsi"/>
          <w:sz w:val="24"/>
          <w:szCs w:val="24"/>
          <w:lang w:eastAsia="el-GR"/>
        </w:rPr>
      </w:pPr>
      <w:r w:rsidRPr="007F6C9D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Ποιότητα είναι το σύνολο των χαρακτηριστικών μιας οντότητας που έχουν σχέση με την ικανότητά της να ικανοποιεί εκφρασμένες ή συνεπαγόμενες ανάγκες. </w:t>
      </w:r>
    </w:p>
    <w:p w:rsidR="00077D49" w:rsidRDefault="00077D49" w:rsidP="00077D49">
      <w:pPr>
        <w:spacing w:after="0" w:line="360" w:lineRule="auto"/>
        <w:ind w:right="43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7F6C9D">
        <w:rPr>
          <w:rFonts w:eastAsia="Times New Roman" w:cstheme="minorHAnsi"/>
          <w:b/>
          <w:color w:val="000000"/>
          <w:sz w:val="24"/>
          <w:szCs w:val="24"/>
          <w:lang w:eastAsia="el-GR"/>
        </w:rPr>
        <w:t>β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προδιαγραφή είναι ένα έγγραφο το οποίο περιέχει κανόνες και οδηγίες για μία κοινή και επαναλαμβανόμενη δραστηριότητα.</w:t>
      </w:r>
    </w:p>
    <w:p w:rsidR="00077D49" w:rsidRPr="00BF171D" w:rsidRDefault="00077D49" w:rsidP="00077D49">
      <w:pPr>
        <w:spacing w:after="0" w:line="360" w:lineRule="auto"/>
        <w:ind w:right="43"/>
        <w:rPr>
          <w:rFonts w:eastAsia="Times New Roman" w:cstheme="minorHAnsi"/>
          <w:sz w:val="24"/>
          <w:szCs w:val="24"/>
          <w:lang w:eastAsia="el-GR"/>
        </w:rPr>
      </w:pPr>
      <w:r w:rsidRPr="007F6C9D">
        <w:rPr>
          <w:rFonts w:eastAsia="Times New Roman" w:cstheme="minorHAnsi"/>
          <w:b/>
          <w:color w:val="000000"/>
          <w:sz w:val="24"/>
          <w:szCs w:val="24"/>
          <w:lang w:eastAsia="el-GR"/>
        </w:rPr>
        <w:t>γ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ISO 9000 είναι ένα διεθνές πρότυπο που περιλαμβάνει κανόνες και απαιτήσεις για το πώς θα αναπτυχθεί και πώς θα παρακολουθείται η εφαρμογή στην πράξη ενός συστήματος ποιότητας σε μία επιχείρηση. </w:t>
      </w:r>
    </w:p>
    <w:p w:rsidR="00077D49" w:rsidRDefault="00077D49" w:rsidP="00077D49">
      <w:pPr>
        <w:spacing w:after="0" w:line="360" w:lineRule="auto"/>
        <w:ind w:right="43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7F6C9D">
        <w:rPr>
          <w:rFonts w:eastAsia="Times New Roman" w:cstheme="minorHAnsi"/>
          <w:b/>
          <w:color w:val="000000"/>
          <w:sz w:val="24"/>
          <w:szCs w:val="24"/>
          <w:lang w:eastAsia="el-GR"/>
        </w:rPr>
        <w:t>δ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 ποιοτικός έλεγχος επικεντρώνεται στο προϊόν και όχι στον πελ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άτη ο οποίος είναι ακαθόριστος.</w:t>
      </w:r>
    </w:p>
    <w:p w:rsidR="00077D49" w:rsidRPr="00BF171D" w:rsidRDefault="00077D49" w:rsidP="00077D49">
      <w:pPr>
        <w:spacing w:after="0" w:line="360" w:lineRule="auto"/>
        <w:ind w:right="43"/>
        <w:rPr>
          <w:rFonts w:eastAsia="Times New Roman" w:cstheme="minorHAnsi"/>
          <w:sz w:val="24"/>
          <w:szCs w:val="24"/>
          <w:lang w:eastAsia="el-GR"/>
        </w:rPr>
      </w:pPr>
      <w:r w:rsidRPr="007F6C9D">
        <w:rPr>
          <w:rFonts w:eastAsia="Times New Roman" w:cstheme="minorHAnsi"/>
          <w:b/>
          <w:color w:val="000000"/>
          <w:sz w:val="24"/>
          <w:szCs w:val="24"/>
          <w:lang w:eastAsia="el-GR"/>
        </w:rPr>
        <w:t>ε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ολική ποιότητα στοχεύει μόνο στην ικανοποίηση των απαιτήσεων του πελάτη. 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</w:p>
    <w:p w:rsidR="00077D49" w:rsidRDefault="00077D49" w:rsidP="00077D49">
      <w:pPr>
        <w:spacing w:after="0" w:line="360" w:lineRule="auto"/>
        <w:ind w:right="43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2.2 Να γράψετε τον αριθμό καθεμιάς από τις παρακάτω προτάσεις και δίπλα στον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α</w:t>
      </w: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ριθμό το γράμμα που αντιστοιχεί στη σωστή απάντηση.</w:t>
      </w:r>
    </w:p>
    <w:p w:rsidR="00077D49" w:rsidRDefault="00077D49" w:rsidP="00077D49">
      <w:pPr>
        <w:spacing w:after="0" w:line="360" w:lineRule="auto"/>
        <w:ind w:right="-766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1.Ο ποιοτικός έλεγχος καθορίζεται από τα εξής στοιχεία: 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color w:val="000000"/>
          <w:sz w:val="24"/>
          <w:szCs w:val="24"/>
          <w:lang w:eastAsia="el-GR"/>
        </w:rPr>
        <w:t>α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τον σκοπό ελέγχου  και το αντικείμενο του ελέγχου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color w:val="000000"/>
          <w:sz w:val="24"/>
          <w:szCs w:val="24"/>
          <w:lang w:eastAsia="el-GR"/>
        </w:rPr>
        <w:t>β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>  τη φύση του ελεγκτή και τη μέθοδο ελέγχου</w:t>
      </w:r>
    </w:p>
    <w:p w:rsidR="00077D49" w:rsidRDefault="00077D49" w:rsidP="00077D49">
      <w:pPr>
        <w:spacing w:after="0" w:line="360" w:lineRule="auto"/>
        <w:ind w:right="-766"/>
        <w:rPr>
          <w:rFonts w:eastAsia="Times New Roman" w:cstheme="minorHAnsi"/>
          <w:bCs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>γ</w:t>
      </w:r>
      <w:r>
        <w:rPr>
          <w:rFonts w:eastAsia="Times New Roman" w:cstheme="minorHAnsi"/>
          <w:b/>
          <w:bCs/>
          <w:sz w:val="24"/>
          <w:szCs w:val="24"/>
          <w:lang w:eastAsia="el-GR"/>
        </w:rPr>
        <w:t xml:space="preserve">)  </w:t>
      </w:r>
      <w:r w:rsidRPr="00321D2B">
        <w:rPr>
          <w:rFonts w:eastAsia="Times New Roman" w:cstheme="minorHAnsi"/>
          <w:bCs/>
          <w:sz w:val="24"/>
          <w:szCs w:val="24"/>
          <w:lang w:eastAsia="el-GR"/>
        </w:rPr>
        <w:t>όλα τα παραπάνω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 Τα πρώτα πρότυπα ευρείας εφαρμογής για την ποιότητα συντάχθηκαν:</w:t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color w:val="000000"/>
          <w:sz w:val="24"/>
          <w:szCs w:val="24"/>
          <w:lang w:eastAsia="el-GR"/>
        </w:rPr>
        <w:t>α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>  από προμηθευτές ευρωπαϊκών χωρών</w:t>
      </w:r>
    </w:p>
    <w:p w:rsidR="00077D49" w:rsidRDefault="00077D49" w:rsidP="00077D49">
      <w:pPr>
        <w:spacing w:after="0" w:line="360" w:lineRule="auto"/>
        <w:ind w:right="-766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>β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 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από τις στρατιωτικές υπηρεσίες των ΗΠΑ και στη συνέχεια από εκείνες του ΝΑΤΟ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077D49" w:rsidRPr="00BF171D" w:rsidRDefault="00077D49" w:rsidP="00077D49">
      <w:pPr>
        <w:spacing w:after="0" w:line="360" w:lineRule="auto"/>
        <w:ind w:right="-766"/>
        <w:rPr>
          <w:rFonts w:eastAsia="Times New Roman" w:cstheme="minorHAnsi"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color w:val="000000"/>
          <w:sz w:val="24"/>
          <w:szCs w:val="24"/>
          <w:lang w:eastAsia="el-GR"/>
        </w:rPr>
        <w:t>γ</w:t>
      </w:r>
      <w:r w:rsidRPr="00BF171D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BF171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από βιομηχανικά και βιοτεχνικά επιμελητήρια </w:t>
      </w:r>
      <w:r w:rsidRPr="00BF171D">
        <w:rPr>
          <w:rFonts w:eastAsia="Times New Roman" w:cstheme="minorHAnsi"/>
          <w:sz w:val="24"/>
          <w:szCs w:val="24"/>
          <w:lang w:eastAsia="el-GR"/>
        </w:rPr>
        <w:br/>
      </w:r>
    </w:p>
    <w:p w:rsidR="00077D49" w:rsidRPr="007F6C9D" w:rsidRDefault="00077D49" w:rsidP="00077D49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F171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077D49" w:rsidRPr="007F6C9D" w:rsidRDefault="00077D49" w:rsidP="00077D49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sectPr w:rsidR="00077D49" w:rsidRPr="007F6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49"/>
    <w:rsid w:val="00077D49"/>
    <w:rsid w:val="00440F7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4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4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2023-02-06T11:32:00Z</dcterms:created>
  <dcterms:modified xsi:type="dcterms:W3CDTF">2023-02-06T11:33:00Z</dcterms:modified>
</cp:coreProperties>
</file>