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05F" w:rsidRPr="006B105F" w:rsidRDefault="006B105F" w:rsidP="00B124A0">
      <w:pPr>
        <w:pStyle w:val="NormalWeb"/>
        <w:spacing w:after="0" w:line="360" w:lineRule="auto"/>
        <w:jc w:val="both"/>
        <w:rPr>
          <w:lang w:val="el-GR"/>
        </w:rPr>
      </w:pPr>
      <w:r>
        <w:rPr>
          <w:rFonts w:ascii="Calibri" w:hAnsi="Calibri" w:cs="Calibri"/>
          <w:lang w:val="el-GR"/>
        </w:rPr>
        <w:t>Ε</w:t>
      </w:r>
      <w:r w:rsidRPr="006B105F">
        <w:rPr>
          <w:rFonts w:ascii="Calibri" w:hAnsi="Calibri" w:cs="Calibri"/>
          <w:lang w:val="el-GR"/>
        </w:rPr>
        <w:t>ΝΔΕΙΚΤΙΚΗ ΑΠΑΝΤΗΣΗ</w:t>
      </w:r>
    </w:p>
    <w:p w:rsidR="006B105F" w:rsidRPr="006B105F" w:rsidRDefault="006B105F" w:rsidP="00B124A0">
      <w:pPr>
        <w:pStyle w:val="NormalWeb"/>
        <w:spacing w:after="0" w:line="360" w:lineRule="auto"/>
        <w:jc w:val="both"/>
        <w:rPr>
          <w:lang w:val="el-GR"/>
        </w:rPr>
      </w:pPr>
      <w:r w:rsidRPr="006B105F">
        <w:rPr>
          <w:rFonts w:ascii="Calibri" w:hAnsi="Calibri" w:cs="Calibri"/>
          <w:b/>
          <w:bCs/>
          <w:u w:val="single"/>
          <w:lang w:val="el-GR"/>
        </w:rPr>
        <w:t>Θέμα 2</w:t>
      </w:r>
      <w:r w:rsidRPr="006B105F">
        <w:rPr>
          <w:rFonts w:ascii="Calibri" w:hAnsi="Calibri" w:cs="Calibri"/>
          <w:b/>
          <w:bCs/>
          <w:u w:val="single"/>
          <w:vertAlign w:val="superscript"/>
          <w:lang w:val="el-GR"/>
        </w:rPr>
        <w:t>ο</w:t>
      </w:r>
    </w:p>
    <w:p w:rsidR="006B105F" w:rsidRPr="006B105F" w:rsidRDefault="006B105F" w:rsidP="00B124A0">
      <w:pPr>
        <w:pStyle w:val="NormalWeb"/>
        <w:spacing w:after="0" w:line="360" w:lineRule="auto"/>
        <w:jc w:val="both"/>
        <w:rPr>
          <w:lang w:val="el-GR"/>
        </w:rPr>
      </w:pPr>
      <w:r w:rsidRPr="006B105F">
        <w:rPr>
          <w:rFonts w:ascii="Calibri" w:hAnsi="Calibri" w:cs="Calibri"/>
          <w:b/>
          <w:bCs/>
          <w:color w:val="000000"/>
          <w:lang w:val="el-GR"/>
        </w:rPr>
        <w:t xml:space="preserve">2.1 </w:t>
      </w:r>
    </w:p>
    <w:p w:rsidR="006B105F" w:rsidRPr="00227BEA" w:rsidRDefault="006B105F" w:rsidP="00B124A0">
      <w:pPr>
        <w:pStyle w:val="NormalWeb"/>
        <w:spacing w:after="0" w:line="360" w:lineRule="auto"/>
        <w:jc w:val="both"/>
        <w:rPr>
          <w:rFonts w:ascii="Calibri" w:hAnsi="Calibri" w:cs="Calibri"/>
          <w:lang w:val="el-GR"/>
        </w:rPr>
      </w:pPr>
      <w:bookmarkStart w:id="0" w:name="_GoBack"/>
      <w:bookmarkEnd w:id="0"/>
      <w:r>
        <w:rPr>
          <w:rFonts w:ascii="Calibri" w:hAnsi="Calibri" w:cs="Calibri"/>
          <w:lang w:val="el-GR"/>
        </w:rPr>
        <w:t>1</w:t>
      </w:r>
      <w:r w:rsidR="00227BEA">
        <w:rPr>
          <w:rFonts w:ascii="Calibri" w:hAnsi="Calibri" w:cs="Calibri"/>
          <w:lang w:val="el-GR"/>
        </w:rPr>
        <w:t>ε</w:t>
      </w:r>
      <w:r w:rsidRPr="006B105F">
        <w:rPr>
          <w:rFonts w:ascii="Calibri" w:hAnsi="Calibri" w:cs="Calibri"/>
          <w:lang w:val="el-GR"/>
        </w:rPr>
        <w:t>, 2</w:t>
      </w:r>
      <w:r w:rsidR="00227BEA">
        <w:rPr>
          <w:rFonts w:ascii="Calibri" w:hAnsi="Calibri" w:cs="Calibri"/>
          <w:lang w:val="el-GR"/>
        </w:rPr>
        <w:t>β</w:t>
      </w:r>
      <w:r w:rsidRPr="006B105F">
        <w:rPr>
          <w:rFonts w:ascii="Calibri" w:hAnsi="Calibri" w:cs="Calibri"/>
          <w:lang w:val="el-GR"/>
        </w:rPr>
        <w:t xml:space="preserve">, </w:t>
      </w:r>
      <w:r>
        <w:rPr>
          <w:rFonts w:ascii="Calibri" w:hAnsi="Calibri" w:cs="Calibri"/>
          <w:lang w:val="el-GR"/>
        </w:rPr>
        <w:t>3</w:t>
      </w:r>
      <w:r w:rsidR="00227BEA">
        <w:rPr>
          <w:rFonts w:ascii="Calibri" w:hAnsi="Calibri" w:cs="Calibri"/>
          <w:lang w:val="el-GR"/>
        </w:rPr>
        <w:t>α</w:t>
      </w:r>
      <w:r w:rsidRPr="006B105F">
        <w:rPr>
          <w:rFonts w:ascii="Calibri" w:hAnsi="Calibri" w:cs="Calibri"/>
          <w:lang w:val="el-GR"/>
        </w:rPr>
        <w:t xml:space="preserve">, </w:t>
      </w:r>
      <w:r>
        <w:rPr>
          <w:rFonts w:ascii="Calibri" w:hAnsi="Calibri" w:cs="Calibri"/>
          <w:lang w:val="el-GR"/>
        </w:rPr>
        <w:t>4</w:t>
      </w:r>
      <w:r w:rsidR="00227BEA">
        <w:rPr>
          <w:rFonts w:ascii="Calibri" w:hAnsi="Calibri" w:cs="Calibri"/>
          <w:lang w:val="el-GR"/>
        </w:rPr>
        <w:t>δ</w:t>
      </w:r>
      <w:r w:rsidRPr="006B105F">
        <w:rPr>
          <w:rFonts w:ascii="Calibri" w:hAnsi="Calibri" w:cs="Calibri"/>
          <w:lang w:val="el-GR"/>
        </w:rPr>
        <w:t>, 5</w:t>
      </w:r>
      <w:r w:rsidR="00227BEA">
        <w:rPr>
          <w:rFonts w:ascii="Calibri" w:hAnsi="Calibri" w:cs="Calibri"/>
          <w:lang w:val="el-GR"/>
        </w:rPr>
        <w:t>στ</w:t>
      </w:r>
    </w:p>
    <w:p w:rsidR="006B105F" w:rsidRPr="00227BEA" w:rsidRDefault="006B105F" w:rsidP="00227BEA">
      <w:pPr>
        <w:pStyle w:val="NormalWeb"/>
        <w:spacing w:after="198" w:line="360" w:lineRule="auto"/>
        <w:jc w:val="both"/>
        <w:rPr>
          <w:rFonts w:ascii="Calibri" w:hAnsi="Calibri" w:cs="Calibri"/>
          <w:bCs/>
          <w:lang w:val="el-GR"/>
        </w:rPr>
      </w:pPr>
      <w:r w:rsidRPr="006B105F">
        <w:rPr>
          <w:rFonts w:ascii="Calibri" w:hAnsi="Calibri" w:cs="Calibri"/>
          <w:b/>
          <w:bCs/>
          <w:color w:val="000000"/>
          <w:lang w:val="el-GR"/>
        </w:rPr>
        <w:t>2.2</w:t>
      </w:r>
      <w:r w:rsidRPr="006B105F">
        <w:rPr>
          <w:rFonts w:ascii="Calibri" w:hAnsi="Calibri" w:cs="Calibri"/>
          <w:color w:val="000000"/>
          <w:lang w:val="el-GR"/>
        </w:rPr>
        <w:t xml:space="preserve"> </w:t>
      </w:r>
      <w:r w:rsidR="00227BEA" w:rsidRPr="00227BEA">
        <w:rPr>
          <w:rFonts w:ascii="Calibri" w:hAnsi="Calibri" w:cs="Calibri"/>
          <w:bCs/>
          <w:lang w:val="el-GR"/>
        </w:rPr>
        <w:t>Γωνία ανάπαυσης (Angle of Repose)</w:t>
      </w:r>
      <w:r w:rsidR="00227BEA">
        <w:rPr>
          <w:rFonts w:ascii="Calibri" w:hAnsi="Calibri" w:cs="Calibri"/>
          <w:bCs/>
          <w:lang w:val="el-GR"/>
        </w:rPr>
        <w:t>, σ</w:t>
      </w:r>
      <w:r w:rsidR="00227BEA" w:rsidRPr="00227BEA">
        <w:rPr>
          <w:rFonts w:ascii="Calibri" w:hAnsi="Calibri" w:cs="Calibri"/>
          <w:bCs/>
          <w:lang w:val="el-GR"/>
        </w:rPr>
        <w:t>ύμφωνα</w:t>
      </w:r>
      <w:r w:rsidR="00BC34EF">
        <w:rPr>
          <w:rFonts w:ascii="Calibri" w:hAnsi="Calibri" w:cs="Calibri"/>
          <w:bCs/>
          <w:lang w:val="el-GR"/>
        </w:rPr>
        <w:t xml:space="preserve"> </w:t>
      </w:r>
      <w:r w:rsidR="00227BEA" w:rsidRPr="00227BEA">
        <w:rPr>
          <w:rFonts w:ascii="Calibri" w:hAnsi="Calibri" w:cs="Calibri"/>
          <w:bCs/>
          <w:lang w:val="el-GR"/>
        </w:rPr>
        <w:t>με τον Κώδικα</w:t>
      </w:r>
      <w:r w:rsidR="00227BEA">
        <w:rPr>
          <w:rFonts w:ascii="Calibri" w:hAnsi="Calibri" w:cs="Calibri"/>
          <w:bCs/>
          <w:lang w:val="el-GR"/>
        </w:rPr>
        <w:t xml:space="preserve"> </w:t>
      </w:r>
      <w:r w:rsidR="00227BEA" w:rsidRPr="00BD0229">
        <w:rPr>
          <w:rFonts w:ascii="Calibri" w:hAnsi="Calibri" w:cs="Calibri"/>
          <w:lang w:val="el-GR"/>
        </w:rPr>
        <w:t>IMSBC</w:t>
      </w:r>
      <w:r w:rsidR="00227BEA" w:rsidRPr="00227BEA">
        <w:rPr>
          <w:rFonts w:ascii="Calibri" w:hAnsi="Calibri" w:cs="Calibri"/>
          <w:bCs/>
          <w:lang w:val="el-GR"/>
        </w:rPr>
        <w:t>, «είναι η μέγιστη γωνία της κεκλιμένης επιφάνειας του μη-συνεκτικού (non-cohesive), δηλαδή του ελευθέρως μετακινούμενου (free flowing) κοκκιώδους υλικού (φορτίου). Με άλλα λόγια είναι η γωνία που σχηματίζεται μεταξύ του οριζόντιου επιπέδου και της κεκλιμένης επιφάνειας του κώνου (λοφίσκου) αυτού του υλικού»</w:t>
      </w:r>
      <w:r w:rsidRPr="006B105F">
        <w:rPr>
          <w:rFonts w:ascii="Calibri" w:hAnsi="Calibri" w:cs="Calibri"/>
          <w:lang w:val="el-GR"/>
        </w:rPr>
        <w:t>.</w:t>
      </w:r>
    </w:p>
    <w:sectPr w:rsidR="006B105F" w:rsidRPr="00227B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5F"/>
    <w:rsid w:val="00096D86"/>
    <w:rsid w:val="001C4BD8"/>
    <w:rsid w:val="00227BEA"/>
    <w:rsid w:val="002361A3"/>
    <w:rsid w:val="006B105F"/>
    <w:rsid w:val="006C63DB"/>
    <w:rsid w:val="007B424E"/>
    <w:rsid w:val="008B7CA3"/>
    <w:rsid w:val="00AE0307"/>
    <w:rsid w:val="00B124A0"/>
    <w:rsid w:val="00BC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5C38E1-ED6F-4AA8-94FE-0AC97291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B105F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A3794-3576-4180-BB82-1B01A5359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CBAE7-3F1F-44D8-8581-1F2F6A9E41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KOUGIOUMTSIDIS</dc:creator>
  <cp:keywords/>
  <cp:lastModifiedBy>Michael Polykandriotis</cp:lastModifiedBy>
  <cp:revision>11</cp:revision>
  <dcterms:created xsi:type="dcterms:W3CDTF">2023-02-05T23:14:00Z</dcterms:created>
  <dcterms:modified xsi:type="dcterms:W3CDTF">2023-02-05T23:14:00Z</dcterms:modified>
</cp:coreProperties>
</file>